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394BF" w14:textId="06FF4253" w:rsidR="00EB11E1" w:rsidRPr="001434A8" w:rsidRDefault="00082781" w:rsidP="00E352CF">
      <w:pPr>
        <w:pStyle w:val="NoSpacing"/>
        <w:numPr>
          <w:ilvl w:val="0"/>
          <w:numId w:val="9"/>
        </w:numPr>
        <w:spacing w:before="120" w:after="120"/>
        <w:ind w:left="360"/>
        <w:rPr>
          <w:b/>
          <w:color w:val="1F4E79" w:themeColor="accent1" w:themeShade="80"/>
          <w:lang w:eastAsia="en-GB"/>
        </w:rPr>
      </w:pPr>
      <w:r w:rsidRPr="001434A8">
        <w:rPr>
          <w:b/>
          <w:color w:val="1F4E79" w:themeColor="accent1" w:themeShade="80"/>
          <w:lang w:eastAsia="en-GB"/>
        </w:rPr>
        <w:t>Introduction</w:t>
      </w:r>
    </w:p>
    <w:p w14:paraId="49D94A5A" w14:textId="30064426" w:rsidR="00430913" w:rsidRDefault="00E80CFF" w:rsidP="00CE2058">
      <w:pPr>
        <w:pStyle w:val="NoSpacing"/>
        <w:spacing w:before="120" w:after="120"/>
        <w:ind w:left="360"/>
        <w:jc w:val="both"/>
        <w:rPr>
          <w:rFonts w:eastAsia="Calibri"/>
        </w:rPr>
      </w:pPr>
      <w:r w:rsidRPr="00E80CFF">
        <w:rPr>
          <w:rFonts w:eastAsia="Calibri"/>
        </w:rPr>
        <w:t>This Guideline defines the Terms &amp; Conditions for the use of KAUST Off-Campus Bus services. It aims to ensure safe, fair, and efficient use of transportation services by setting clear rules for booking, boarding, conduct, and eligibility.</w:t>
      </w:r>
      <w:r w:rsidR="00082781" w:rsidRPr="001434A8">
        <w:rPr>
          <w:rFonts w:eastAsia="Calibri"/>
        </w:rPr>
        <w:t xml:space="preserve"> </w:t>
      </w:r>
    </w:p>
    <w:p w14:paraId="341932CE" w14:textId="5BF0DBEA" w:rsidR="00245966" w:rsidRPr="00FB2D5F" w:rsidRDefault="00245966" w:rsidP="00CE2058">
      <w:pPr>
        <w:pStyle w:val="NoSpacing"/>
        <w:spacing w:before="120" w:after="120"/>
        <w:ind w:left="360"/>
        <w:jc w:val="both"/>
        <w:rPr>
          <w:rFonts w:eastAsia="Calibri"/>
        </w:rPr>
      </w:pPr>
      <w:r w:rsidRPr="00FB2D5F">
        <w:rPr>
          <w:rFonts w:eastAsia="Calibri"/>
        </w:rPr>
        <w:t>The KAUST Off-Campus Bus Service is a KAUST-approved transportation service designed exclusively for the KAUST community, providing regular bus trips between the campus and designated off-campus destinations.</w:t>
      </w:r>
    </w:p>
    <w:p w14:paraId="578394C2" w14:textId="77777777" w:rsidR="00B8130A" w:rsidRDefault="00082781" w:rsidP="00E352CF">
      <w:pPr>
        <w:pStyle w:val="NoSpacing"/>
        <w:numPr>
          <w:ilvl w:val="0"/>
          <w:numId w:val="9"/>
        </w:numPr>
        <w:spacing w:before="120" w:after="120"/>
        <w:ind w:left="360"/>
        <w:rPr>
          <w:b/>
          <w:color w:val="1F4E79" w:themeColor="accent1" w:themeShade="80"/>
          <w:lang w:eastAsia="en-GB"/>
        </w:rPr>
      </w:pPr>
      <w:r w:rsidRPr="001434A8">
        <w:rPr>
          <w:b/>
          <w:color w:val="1F4E79" w:themeColor="accent1" w:themeShade="80"/>
          <w:lang w:eastAsia="en-GB"/>
        </w:rPr>
        <w:t>Scope</w:t>
      </w:r>
    </w:p>
    <w:p w14:paraId="578394C4" w14:textId="62F16A9D" w:rsidR="00EB11E1" w:rsidRDefault="00E80CFF" w:rsidP="00CE2058">
      <w:pPr>
        <w:pStyle w:val="NoSpacing"/>
        <w:spacing w:before="120" w:after="120"/>
        <w:ind w:left="360"/>
        <w:jc w:val="both"/>
        <w:rPr>
          <w:rFonts w:eastAsia="Calibri"/>
        </w:rPr>
      </w:pPr>
      <w:r w:rsidRPr="00E80CFF">
        <w:rPr>
          <w:rFonts w:eastAsia="Calibri"/>
        </w:rPr>
        <w:t>This Guideline applies to all KAUST community members who use or intend to use KAUST Off-Campus Bus services, including trips to and from Jeddah,</w:t>
      </w:r>
      <w:r w:rsidR="00806872">
        <w:rPr>
          <w:rFonts w:eastAsia="Calibri"/>
        </w:rPr>
        <w:t xml:space="preserve"> </w:t>
      </w:r>
      <w:r w:rsidR="00430913">
        <w:rPr>
          <w:rFonts w:eastAsia="Calibri"/>
        </w:rPr>
        <w:t>Th</w:t>
      </w:r>
      <w:r w:rsidR="00806872">
        <w:rPr>
          <w:rFonts w:eastAsia="Calibri"/>
        </w:rPr>
        <w:t>uw</w:t>
      </w:r>
      <w:r w:rsidR="00430913">
        <w:rPr>
          <w:rFonts w:eastAsia="Calibri"/>
        </w:rPr>
        <w:t>al,</w:t>
      </w:r>
      <w:r w:rsidRPr="00E80CFF">
        <w:rPr>
          <w:rFonts w:eastAsia="Calibri"/>
        </w:rPr>
        <w:t xml:space="preserve"> Makkah, Madinah</w:t>
      </w:r>
      <w:r w:rsidR="00430913">
        <w:rPr>
          <w:rFonts w:eastAsia="Calibri"/>
        </w:rPr>
        <w:t xml:space="preserve"> and </w:t>
      </w:r>
      <w:r w:rsidR="00806872">
        <w:rPr>
          <w:rFonts w:eastAsia="Calibri"/>
        </w:rPr>
        <w:t>K</w:t>
      </w:r>
      <w:r w:rsidR="00430913">
        <w:rPr>
          <w:rFonts w:eastAsia="Calibri"/>
        </w:rPr>
        <w:t>ing Abdullah Economic City</w:t>
      </w:r>
      <w:r w:rsidR="00806872">
        <w:rPr>
          <w:rFonts w:eastAsia="Calibri"/>
        </w:rPr>
        <w:t xml:space="preserve"> (KAEC).</w:t>
      </w:r>
      <w:r w:rsidRPr="00E80CFF">
        <w:rPr>
          <w:rFonts w:eastAsia="Calibri"/>
        </w:rPr>
        <w:t xml:space="preserve"> </w:t>
      </w:r>
      <w:r w:rsidR="00082781" w:rsidRPr="7F50A3ED">
        <w:rPr>
          <w:rFonts w:eastAsia="Calibri"/>
        </w:rPr>
        <w:t xml:space="preserve"> </w:t>
      </w:r>
      <w:r w:rsidR="00082781">
        <w:tab/>
      </w:r>
    </w:p>
    <w:p w14:paraId="578394C6" w14:textId="491F8A47" w:rsidR="00EB11E1" w:rsidRDefault="006E008B" w:rsidP="00E352CF">
      <w:pPr>
        <w:pStyle w:val="NoSpacing"/>
        <w:numPr>
          <w:ilvl w:val="0"/>
          <w:numId w:val="9"/>
        </w:numPr>
        <w:spacing w:before="120" w:after="120"/>
        <w:ind w:left="360"/>
        <w:rPr>
          <w:b/>
          <w:color w:val="1F4E79" w:themeColor="accent1" w:themeShade="80"/>
          <w:lang w:eastAsia="en-GB"/>
        </w:rPr>
      </w:pPr>
      <w:r>
        <w:rPr>
          <w:b/>
          <w:color w:val="1F4E79" w:themeColor="accent1" w:themeShade="80"/>
          <w:lang w:eastAsia="en-GB"/>
        </w:rPr>
        <w:t>Guideline</w:t>
      </w:r>
    </w:p>
    <w:p w14:paraId="578394CA" w14:textId="25002163" w:rsidR="00B8130A" w:rsidRPr="000602B9" w:rsidRDefault="00E80CFF" w:rsidP="00CE2058">
      <w:pPr>
        <w:pStyle w:val="NoSpacing"/>
        <w:spacing w:before="120" w:after="120"/>
        <w:ind w:left="360"/>
        <w:jc w:val="both"/>
        <w:rPr>
          <w:rFonts w:eastAsia="Calibri"/>
        </w:rPr>
      </w:pPr>
      <w:r w:rsidRPr="00E80CFF">
        <w:rPr>
          <w:rFonts w:eastAsia="Calibri"/>
        </w:rPr>
        <w:t>This Guideline establishes the mandatory requirements for booking, boarding, passenger conduct, eligibility, and compliance when using KAUST Off-Campus Bus services.</w:t>
      </w:r>
    </w:p>
    <w:p w14:paraId="578394CB" w14:textId="039A5CB0" w:rsidR="00EB11E1" w:rsidRDefault="00082781" w:rsidP="00E352CF">
      <w:pPr>
        <w:pStyle w:val="NoSpacing"/>
        <w:numPr>
          <w:ilvl w:val="0"/>
          <w:numId w:val="9"/>
        </w:numPr>
        <w:spacing w:before="120" w:after="120"/>
        <w:ind w:left="360"/>
        <w:rPr>
          <w:b/>
          <w:color w:val="1F4E79" w:themeColor="accent1" w:themeShade="80"/>
          <w:lang w:eastAsia="en-GB"/>
        </w:rPr>
      </w:pPr>
      <w:r w:rsidRPr="001434A8">
        <w:rPr>
          <w:b/>
          <w:color w:val="1F4E79" w:themeColor="accent1" w:themeShade="80"/>
          <w:lang w:eastAsia="en-GB"/>
        </w:rPr>
        <w:t>Business Process</w:t>
      </w:r>
    </w:p>
    <w:p w14:paraId="2DD2FD8F" w14:textId="31FD0A9B" w:rsidR="00E80CFF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80CFF">
        <w:rPr>
          <w:rFonts w:eastAsia="Calibri"/>
        </w:rPr>
        <w:t>An online bus booking reservation must be completed through the KAUST Central App prior to travel.</w:t>
      </w:r>
    </w:p>
    <w:p w14:paraId="1527947B" w14:textId="77777777" w:rsidR="004B594A" w:rsidRPr="00C409D3" w:rsidRDefault="004B594A" w:rsidP="000432ED">
      <w:pPr>
        <w:pStyle w:val="NoSpacing"/>
        <w:ind w:left="720"/>
        <w:rPr>
          <w:rFonts w:eastAsia="Calibri"/>
          <w:sz w:val="10"/>
          <w:szCs w:val="10"/>
        </w:rPr>
      </w:pPr>
    </w:p>
    <w:p w14:paraId="0D951E56" w14:textId="2B8F2FDD" w:rsidR="00E80CFF" w:rsidRDefault="00245966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4B594A">
        <w:rPr>
          <w:rFonts w:eastAsia="Calibri"/>
        </w:rPr>
        <w:t>Passengers are responsible for ensuring that their booking confirmation contains accurate and complete information.</w:t>
      </w:r>
    </w:p>
    <w:p w14:paraId="7A6B244C" w14:textId="77777777" w:rsidR="00373C81" w:rsidRPr="00373C81" w:rsidRDefault="00373C81" w:rsidP="00373C81">
      <w:pPr>
        <w:pStyle w:val="NoSpacing"/>
        <w:jc w:val="both"/>
        <w:rPr>
          <w:rFonts w:eastAsia="Calibri"/>
          <w:sz w:val="10"/>
          <w:szCs w:val="10"/>
        </w:rPr>
      </w:pPr>
    </w:p>
    <w:p w14:paraId="174CBF56" w14:textId="1F5683A7" w:rsidR="007E425F" w:rsidRPr="00E60609" w:rsidRDefault="006C303E" w:rsidP="00373C81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60609">
        <w:rPr>
          <w:rFonts w:eastAsia="Calibri"/>
        </w:rPr>
        <w:t xml:space="preserve">Passengers </w:t>
      </w:r>
      <w:r w:rsidR="0097041B" w:rsidRPr="00E60609">
        <w:rPr>
          <w:rFonts w:eastAsia="Calibri"/>
        </w:rPr>
        <w:t xml:space="preserve">are not allowed to book trips for any </w:t>
      </w:r>
      <w:r w:rsidR="00D11147" w:rsidRPr="00E60609">
        <w:rPr>
          <w:rFonts w:eastAsia="Calibri"/>
        </w:rPr>
        <w:t>individuals other than their dependents.</w:t>
      </w:r>
    </w:p>
    <w:p w14:paraId="2CB98928" w14:textId="77777777" w:rsidR="00E80CFF" w:rsidRPr="00E60609" w:rsidRDefault="00E80CFF" w:rsidP="000432ED">
      <w:pPr>
        <w:pStyle w:val="NoSpacing"/>
        <w:ind w:left="720"/>
        <w:rPr>
          <w:rFonts w:eastAsia="Calibri"/>
          <w:sz w:val="10"/>
          <w:szCs w:val="10"/>
          <w:u w:val="single"/>
        </w:rPr>
      </w:pPr>
    </w:p>
    <w:p w14:paraId="4EC66866" w14:textId="77777777" w:rsidR="00002572" w:rsidRPr="00E60609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60609">
        <w:rPr>
          <w:rFonts w:eastAsia="Calibri"/>
        </w:rPr>
        <w:t>Passengers with confirmed reservations must arrive at the bus</w:t>
      </w:r>
      <w:r w:rsidR="00002572" w:rsidRPr="00E60609">
        <w:rPr>
          <w:rFonts w:eastAsia="Calibri"/>
        </w:rPr>
        <w:t xml:space="preserve"> station</w:t>
      </w:r>
      <w:r w:rsidRPr="00E60609">
        <w:rPr>
          <w:rFonts w:eastAsia="Calibri"/>
        </w:rPr>
        <w:t xml:space="preserve"> at least 1</w:t>
      </w:r>
      <w:r w:rsidR="00002572" w:rsidRPr="00E60609">
        <w:rPr>
          <w:rFonts w:eastAsia="Calibri"/>
        </w:rPr>
        <w:t>5</w:t>
      </w:r>
      <w:r w:rsidRPr="00E60609">
        <w:rPr>
          <w:rFonts w:eastAsia="Calibri"/>
        </w:rPr>
        <w:t xml:space="preserve"> minutes prior to the scheduled departure time. </w:t>
      </w:r>
    </w:p>
    <w:p w14:paraId="427BD65B" w14:textId="77777777" w:rsidR="00A3392D" w:rsidRPr="00E60609" w:rsidRDefault="00A3392D" w:rsidP="00CE2058">
      <w:pPr>
        <w:pStyle w:val="NoSpacing"/>
        <w:ind w:left="720"/>
        <w:jc w:val="both"/>
        <w:rPr>
          <w:rFonts w:eastAsia="Calibri"/>
          <w:sz w:val="10"/>
          <w:szCs w:val="10"/>
        </w:rPr>
      </w:pPr>
    </w:p>
    <w:p w14:paraId="64CF9B0C" w14:textId="38862C15" w:rsidR="00E80CFF" w:rsidRPr="00E60609" w:rsidRDefault="002D5E93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60609">
        <w:rPr>
          <w:rFonts w:eastAsia="Calibri"/>
        </w:rPr>
        <w:t xml:space="preserve">Existing bookings will be cancelled </w:t>
      </w:r>
      <w:r w:rsidR="00002572" w:rsidRPr="00E60609">
        <w:rPr>
          <w:rFonts w:eastAsia="Calibri"/>
        </w:rPr>
        <w:t xml:space="preserve">10 minutes </w:t>
      </w:r>
      <w:r w:rsidRPr="00E60609">
        <w:rPr>
          <w:rFonts w:eastAsia="Calibri"/>
        </w:rPr>
        <w:t xml:space="preserve">prior to </w:t>
      </w:r>
      <w:r w:rsidR="000C6AED" w:rsidRPr="00E60609">
        <w:rPr>
          <w:rFonts w:eastAsia="Calibri"/>
        </w:rPr>
        <w:t>bu</w:t>
      </w:r>
      <w:r w:rsidR="00002572" w:rsidRPr="00E60609">
        <w:rPr>
          <w:rFonts w:eastAsia="Calibri"/>
        </w:rPr>
        <w:t>s departure</w:t>
      </w:r>
      <w:r w:rsidRPr="00E60609">
        <w:rPr>
          <w:rFonts w:eastAsia="Calibri"/>
        </w:rPr>
        <w:t xml:space="preserve"> to allow </w:t>
      </w:r>
      <w:r w:rsidR="00E80CFF" w:rsidRPr="00E60609">
        <w:rPr>
          <w:rFonts w:eastAsia="Calibri"/>
        </w:rPr>
        <w:t>standby passengers</w:t>
      </w:r>
      <w:r w:rsidRPr="00E60609">
        <w:rPr>
          <w:rFonts w:eastAsia="Calibri"/>
        </w:rPr>
        <w:t xml:space="preserve"> to reserve their seats through the KAUST Central App.</w:t>
      </w:r>
    </w:p>
    <w:p w14:paraId="0B7BFB32" w14:textId="77777777" w:rsidR="00E80CFF" w:rsidRPr="00E60609" w:rsidRDefault="00E80CFF" w:rsidP="000432ED">
      <w:pPr>
        <w:pStyle w:val="NoSpacing"/>
        <w:ind w:left="720"/>
        <w:rPr>
          <w:rFonts w:eastAsia="Calibri"/>
          <w:sz w:val="10"/>
          <w:szCs w:val="10"/>
        </w:rPr>
      </w:pPr>
    </w:p>
    <w:p w14:paraId="2E606CDB" w14:textId="6525D3FC" w:rsidR="00E80CFF" w:rsidRPr="00E60609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60609">
        <w:rPr>
          <w:rFonts w:eastAsia="Calibri"/>
        </w:rPr>
        <w:t>Passengers are requested to cancel their booking</w:t>
      </w:r>
      <w:r w:rsidR="0098610A" w:rsidRPr="00E60609">
        <w:rPr>
          <w:rFonts w:eastAsia="Calibri"/>
        </w:rPr>
        <w:t>s</w:t>
      </w:r>
      <w:r w:rsidR="002D5E93" w:rsidRPr="00E60609">
        <w:rPr>
          <w:rFonts w:eastAsia="Calibri"/>
        </w:rPr>
        <w:t xml:space="preserve"> one (1) hour prior to the scheduled departure time</w:t>
      </w:r>
      <w:r w:rsidRPr="00E60609">
        <w:rPr>
          <w:rFonts w:eastAsia="Calibri"/>
        </w:rPr>
        <w:t xml:space="preserve"> if they are unable to travel, as a courtesy to other travelers</w:t>
      </w:r>
      <w:r w:rsidR="004E6D64" w:rsidRPr="00E60609">
        <w:rPr>
          <w:rFonts w:eastAsia="Calibri"/>
        </w:rPr>
        <w:t xml:space="preserve"> to </w:t>
      </w:r>
      <w:r w:rsidR="000B0A53" w:rsidRPr="00E60609">
        <w:rPr>
          <w:rFonts w:eastAsia="Calibri"/>
        </w:rPr>
        <w:t xml:space="preserve">make a </w:t>
      </w:r>
      <w:r w:rsidR="004E6D64" w:rsidRPr="00E60609">
        <w:rPr>
          <w:rFonts w:eastAsia="Calibri"/>
        </w:rPr>
        <w:t>book</w:t>
      </w:r>
      <w:r w:rsidR="000B0A53" w:rsidRPr="00E60609">
        <w:rPr>
          <w:rFonts w:eastAsia="Calibri"/>
        </w:rPr>
        <w:t>ing</w:t>
      </w:r>
      <w:r w:rsidR="004E6D64" w:rsidRPr="00E60609">
        <w:rPr>
          <w:rFonts w:eastAsia="Calibri"/>
        </w:rPr>
        <w:t>.</w:t>
      </w:r>
    </w:p>
    <w:p w14:paraId="443CD02B" w14:textId="77777777" w:rsidR="00E80CFF" w:rsidRPr="00A3392D" w:rsidRDefault="00E80CFF" w:rsidP="00CE2058">
      <w:pPr>
        <w:pStyle w:val="NoSpacing"/>
        <w:ind w:left="360"/>
        <w:jc w:val="both"/>
        <w:rPr>
          <w:rFonts w:eastAsia="Calibri"/>
          <w:sz w:val="10"/>
          <w:szCs w:val="10"/>
        </w:rPr>
      </w:pPr>
    </w:p>
    <w:p w14:paraId="6C0AEDD1" w14:textId="77777777" w:rsidR="00E80CFF" w:rsidRPr="00E80CFF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80CFF">
        <w:rPr>
          <w:rFonts w:eastAsia="Calibri"/>
        </w:rPr>
        <w:t>Passengers must present a valid QR Code (single or group) for scanning prior to trip dispatch.</w:t>
      </w:r>
    </w:p>
    <w:p w14:paraId="7A524FDA" w14:textId="77777777" w:rsidR="00E80CFF" w:rsidRPr="00A3392D" w:rsidRDefault="00E80CFF" w:rsidP="00CE2058">
      <w:pPr>
        <w:pStyle w:val="NoSpacing"/>
        <w:ind w:left="720"/>
        <w:jc w:val="both"/>
        <w:rPr>
          <w:rFonts w:eastAsia="Calibri"/>
          <w:sz w:val="10"/>
          <w:szCs w:val="10"/>
        </w:rPr>
      </w:pPr>
    </w:p>
    <w:p w14:paraId="42CE51CF" w14:textId="77777777" w:rsidR="00E80CFF" w:rsidRPr="00E80CFF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80CFF">
        <w:rPr>
          <w:rFonts w:eastAsia="Calibri"/>
        </w:rPr>
        <w:t>Only passengers with confirmed bookings are permitted to board the bus.</w:t>
      </w:r>
    </w:p>
    <w:p w14:paraId="00255688" w14:textId="77777777" w:rsidR="00E80CFF" w:rsidRPr="00A3392D" w:rsidRDefault="00E80CFF" w:rsidP="00CE2058">
      <w:pPr>
        <w:pStyle w:val="NoSpacing"/>
        <w:ind w:left="720"/>
        <w:jc w:val="both"/>
        <w:rPr>
          <w:rFonts w:eastAsia="Calibri"/>
          <w:sz w:val="10"/>
          <w:szCs w:val="10"/>
        </w:rPr>
      </w:pPr>
    </w:p>
    <w:p w14:paraId="33755B33" w14:textId="77777777" w:rsidR="00E80CFF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80CFF">
        <w:rPr>
          <w:rFonts w:eastAsia="Calibri"/>
        </w:rPr>
        <w:t>In accordance with Kingdom of Saudi Arabia – Ministry of Interior regulations, non-Muslims are not permitted to enter Makkah and Madinah. KAUST therefore does not permit non-Muslims to travel on Makkah and Madinah bus routes.</w:t>
      </w:r>
    </w:p>
    <w:p w14:paraId="2EED7E84" w14:textId="77777777" w:rsidR="00A3392D" w:rsidRPr="00A3392D" w:rsidRDefault="00A3392D" w:rsidP="00A3392D">
      <w:pPr>
        <w:pStyle w:val="NoSpacing"/>
        <w:rPr>
          <w:rFonts w:eastAsia="Calibri"/>
          <w:sz w:val="10"/>
          <w:szCs w:val="10"/>
        </w:rPr>
      </w:pPr>
    </w:p>
    <w:p w14:paraId="79EAADBF" w14:textId="77777777" w:rsidR="00931D9F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4B594A">
        <w:rPr>
          <w:rFonts w:eastAsia="Calibri"/>
        </w:rPr>
        <w:t>Passengers are not permitted to book multiple trips to Makkah or Madinah until their first booking has been utilized.</w:t>
      </w:r>
    </w:p>
    <w:p w14:paraId="2C6CD115" w14:textId="77777777" w:rsidR="007C3A49" w:rsidRPr="007C3A49" w:rsidRDefault="007C3A49" w:rsidP="007C3A49">
      <w:pPr>
        <w:pStyle w:val="NoSpacing"/>
        <w:rPr>
          <w:rFonts w:eastAsia="Calibri"/>
          <w:sz w:val="10"/>
          <w:szCs w:val="10"/>
        </w:rPr>
      </w:pPr>
    </w:p>
    <w:p w14:paraId="6942B43F" w14:textId="1D55A6BF" w:rsidR="00E80CFF" w:rsidRPr="00130872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130872">
        <w:rPr>
          <w:rFonts w:eastAsia="Calibri"/>
        </w:rPr>
        <w:t>Passengers who fail to show up for a booked trip will not be entitled to book another trip to Makkah or Madinah for a period of 30 days.</w:t>
      </w:r>
    </w:p>
    <w:tbl>
      <w:tblPr>
        <w:tblStyle w:val="TableGrid"/>
        <w:tblW w:w="9395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910"/>
      </w:tblGrid>
      <w:tr w:rsidR="00F03567" w14:paraId="0A16A4FC" w14:textId="77777777" w:rsidTr="001E1DE7">
        <w:trPr>
          <w:trHeight w:val="968"/>
        </w:trPr>
        <w:tc>
          <w:tcPr>
            <w:tcW w:w="5485" w:type="dxa"/>
          </w:tcPr>
          <w:p w14:paraId="0975F021" w14:textId="77777777" w:rsidR="00F03567" w:rsidRPr="001434A8" w:rsidRDefault="00F03567" w:rsidP="001E1DE7">
            <w:pPr>
              <w:pStyle w:val="Header"/>
              <w:ind w:left="-110"/>
              <w:rPr>
                <w:rFonts w:cstheme="minorHAnsi"/>
                <w:b/>
                <w:bCs/>
                <w:color w:val="1F4E79" w:themeColor="accent1" w:themeShade="80"/>
              </w:rPr>
            </w:pPr>
            <w:r>
              <w:rPr>
                <w:rFonts w:cstheme="minorHAnsi"/>
                <w:b/>
                <w:bCs/>
                <w:color w:val="1F4E79" w:themeColor="accent1" w:themeShade="80"/>
              </w:rPr>
              <w:lastRenderedPageBreak/>
              <w:t>Off-Campus Bus Guideline</w:t>
            </w:r>
          </w:p>
          <w:p w14:paraId="0C89D9AA" w14:textId="77777777" w:rsidR="00F03567" w:rsidRPr="001434A8" w:rsidRDefault="00F03567" w:rsidP="001E1DE7">
            <w:pPr>
              <w:pStyle w:val="Header"/>
              <w:ind w:left="-110"/>
              <w:rPr>
                <w:rFonts w:cstheme="minorHAnsi"/>
                <w:sz w:val="18"/>
                <w:szCs w:val="18"/>
              </w:rPr>
            </w:pPr>
            <w:r w:rsidRPr="001434A8">
              <w:rPr>
                <w:rFonts w:cstheme="minorHAnsi"/>
                <w:b/>
                <w:bCs/>
                <w:sz w:val="18"/>
                <w:szCs w:val="18"/>
              </w:rPr>
              <w:t xml:space="preserve">Version: </w:t>
            </w:r>
          </w:p>
          <w:p w14:paraId="1F7000AA" w14:textId="77777777" w:rsidR="00F03567" w:rsidRPr="001434A8" w:rsidRDefault="00F03567" w:rsidP="001E1DE7">
            <w:pPr>
              <w:pStyle w:val="Header"/>
              <w:ind w:left="-110"/>
              <w:rPr>
                <w:rFonts w:cstheme="minorHAnsi"/>
                <w:sz w:val="18"/>
                <w:szCs w:val="18"/>
              </w:rPr>
            </w:pPr>
            <w:r w:rsidRPr="001434A8">
              <w:rPr>
                <w:rFonts w:cstheme="minorHAnsi"/>
                <w:b/>
                <w:bCs/>
                <w:sz w:val="18"/>
                <w:szCs w:val="18"/>
              </w:rPr>
              <w:t>Responsible Executive: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0C651B">
              <w:rPr>
                <w:rFonts w:cstheme="minorHAnsi"/>
                <w:sz w:val="18"/>
                <w:szCs w:val="18"/>
              </w:rPr>
              <w:t>Campus &amp; Community Vice President</w:t>
            </w:r>
          </w:p>
          <w:p w14:paraId="26D62C30" w14:textId="77777777" w:rsidR="00F03567" w:rsidRPr="000C651B" w:rsidRDefault="00F03567" w:rsidP="001E1DE7">
            <w:pPr>
              <w:pStyle w:val="Header"/>
              <w:ind w:left="-110"/>
              <w:rPr>
                <w:rFonts w:cstheme="minorHAnsi"/>
                <w:sz w:val="18"/>
                <w:szCs w:val="18"/>
              </w:rPr>
            </w:pPr>
            <w:r w:rsidRPr="001434A8">
              <w:rPr>
                <w:rFonts w:cstheme="minorHAnsi"/>
                <w:b/>
                <w:bCs/>
                <w:sz w:val="18"/>
                <w:szCs w:val="18"/>
              </w:rPr>
              <w:t xml:space="preserve">Responsible Offices: </w:t>
            </w:r>
            <w:r w:rsidRPr="000C651B">
              <w:rPr>
                <w:rFonts w:cstheme="minorHAnsi"/>
                <w:sz w:val="18"/>
                <w:szCs w:val="18"/>
              </w:rPr>
              <w:t>Campus &amp; Community</w:t>
            </w:r>
          </w:p>
          <w:p w14:paraId="0169EA49" w14:textId="77777777" w:rsidR="00F03567" w:rsidRPr="001434A8" w:rsidRDefault="00F03567" w:rsidP="001E1DE7">
            <w:pPr>
              <w:pStyle w:val="Header"/>
              <w:ind w:left="-110"/>
              <w:rPr>
                <w:rFonts w:cstheme="minorHAnsi"/>
                <w:sz w:val="18"/>
                <w:szCs w:val="18"/>
              </w:rPr>
            </w:pPr>
            <w:r w:rsidRPr="001434A8">
              <w:rPr>
                <w:rFonts w:cstheme="minorHAnsi"/>
                <w:b/>
                <w:bCs/>
                <w:sz w:val="18"/>
                <w:szCs w:val="18"/>
              </w:rPr>
              <w:t xml:space="preserve">Date Issued: </w:t>
            </w:r>
          </w:p>
          <w:p w14:paraId="574D9283" w14:textId="77777777" w:rsidR="00F03567" w:rsidRPr="001434A8" w:rsidRDefault="00F03567" w:rsidP="001E1DE7">
            <w:pPr>
              <w:pStyle w:val="Header"/>
              <w:ind w:left="-110"/>
              <w:rPr>
                <w:rFonts w:cstheme="minorHAnsi"/>
                <w:b/>
                <w:bCs/>
              </w:rPr>
            </w:pPr>
            <w:r w:rsidRPr="001434A8">
              <w:rPr>
                <w:rFonts w:cstheme="minorHAnsi"/>
                <w:b/>
                <w:bCs/>
                <w:sz w:val="18"/>
                <w:szCs w:val="18"/>
              </w:rPr>
              <w:t>Date Last Revised:</w:t>
            </w:r>
          </w:p>
        </w:tc>
        <w:tc>
          <w:tcPr>
            <w:tcW w:w="3910" w:type="dxa"/>
          </w:tcPr>
          <w:p w14:paraId="55FA9AEF" w14:textId="77777777" w:rsidR="00F03567" w:rsidRPr="001434A8" w:rsidRDefault="00F03567" w:rsidP="001E1DE7">
            <w:pPr>
              <w:pStyle w:val="Header"/>
              <w:jc w:val="right"/>
              <w:rPr>
                <w:rFonts w:cstheme="minorHAnsi"/>
              </w:rPr>
            </w:pPr>
            <w:r w:rsidRPr="001434A8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1" locked="0" layoutInCell="1" allowOverlap="1" wp14:anchorId="21C40914" wp14:editId="3937E16E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1905</wp:posOffset>
                  </wp:positionV>
                  <wp:extent cx="2306320" cy="666750"/>
                  <wp:effectExtent l="0" t="0" r="0" b="0"/>
                  <wp:wrapTight wrapText="bothSides">
                    <wp:wrapPolygon edited="0">
                      <wp:start x="17663" y="0"/>
                      <wp:lineTo x="0" y="0"/>
                      <wp:lineTo x="0" y="6789"/>
                      <wp:lineTo x="4282" y="9874"/>
                      <wp:lineTo x="0" y="11726"/>
                      <wp:lineTo x="0" y="16663"/>
                      <wp:lineTo x="1249" y="19749"/>
                      <wp:lineTo x="1249" y="20366"/>
                      <wp:lineTo x="1784" y="20983"/>
                      <wp:lineTo x="2319" y="20983"/>
                      <wp:lineTo x="19090" y="20983"/>
                      <wp:lineTo x="19447" y="19749"/>
                      <wp:lineTo x="21410" y="15429"/>
                      <wp:lineTo x="21410" y="9257"/>
                      <wp:lineTo x="19626" y="0"/>
                      <wp:lineTo x="17663" y="0"/>
                    </wp:wrapPolygon>
                  </wp:wrapTight>
                  <wp:docPr id="1718465913" name="Picture 1718465913" descr="C:\Users\yildire\AppData\Local\Temp\Temp1_logo-right (1).zip\logo-right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344996" name="Picture 6" descr="C:\Users\yildire\AppData\Local\Temp\Temp1_logo-right (1).zip\logo-right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434A8">
              <w:rPr>
                <w:rFonts w:cstheme="minorHAnsi"/>
              </w:rPr>
              <w:t xml:space="preserve"> </w:t>
            </w:r>
          </w:p>
        </w:tc>
      </w:tr>
    </w:tbl>
    <w:p w14:paraId="3F09B1A6" w14:textId="77777777" w:rsidR="00E80CFF" w:rsidRDefault="00E80CFF" w:rsidP="00E352CF">
      <w:pPr>
        <w:pStyle w:val="NoSpacing"/>
        <w:ind w:left="720"/>
        <w:rPr>
          <w:rFonts w:eastAsia="Calibri"/>
          <w:sz w:val="14"/>
          <w:szCs w:val="14"/>
        </w:rPr>
      </w:pPr>
    </w:p>
    <w:p w14:paraId="226455F6" w14:textId="77777777" w:rsidR="00BE783C" w:rsidRDefault="00BE783C" w:rsidP="00E352CF">
      <w:pPr>
        <w:pStyle w:val="NoSpacing"/>
        <w:ind w:left="720"/>
        <w:rPr>
          <w:rFonts w:eastAsia="Calibri"/>
          <w:sz w:val="14"/>
          <w:szCs w:val="14"/>
        </w:rPr>
      </w:pPr>
    </w:p>
    <w:p w14:paraId="2B750AB0" w14:textId="77777777" w:rsidR="00431513" w:rsidRPr="00E50457" w:rsidRDefault="00431513" w:rsidP="00E352CF">
      <w:pPr>
        <w:pStyle w:val="NoSpacing"/>
        <w:ind w:left="720"/>
        <w:rPr>
          <w:rFonts w:eastAsia="Calibri"/>
          <w:sz w:val="14"/>
          <w:szCs w:val="14"/>
        </w:rPr>
      </w:pPr>
    </w:p>
    <w:p w14:paraId="71F10232" w14:textId="77777777" w:rsidR="00E80CFF" w:rsidRPr="00E80CFF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80CFF">
        <w:rPr>
          <w:rFonts w:eastAsia="Calibri"/>
        </w:rPr>
        <w:t>Where a booking has not been made and a KAUST community member arrives at a bus stop either inside or outside KAUST, seating will be subject to availability, with booked passengers having priority.</w:t>
      </w:r>
    </w:p>
    <w:p w14:paraId="45EE30A6" w14:textId="77777777" w:rsidR="00E80CFF" w:rsidRPr="007C3A49" w:rsidRDefault="00E80CFF" w:rsidP="000432ED">
      <w:pPr>
        <w:pStyle w:val="NoSpacing"/>
        <w:ind w:left="720"/>
        <w:rPr>
          <w:rFonts w:eastAsia="Calibri"/>
          <w:sz w:val="10"/>
          <w:szCs w:val="10"/>
        </w:rPr>
      </w:pPr>
    </w:p>
    <w:p w14:paraId="5DCD2D24" w14:textId="77777777" w:rsidR="00E80CFF" w:rsidRPr="00E60609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80CFF">
        <w:rPr>
          <w:rFonts w:eastAsia="Calibri"/>
        </w:rPr>
        <w:t xml:space="preserve">One-way trips from Jeddah to KAUST may be booked after the outward trip has departed KAUST, </w:t>
      </w:r>
      <w:r w:rsidRPr="00E60609">
        <w:rPr>
          <w:rFonts w:eastAsia="Calibri"/>
        </w:rPr>
        <w:t>subject to system availability.</w:t>
      </w:r>
    </w:p>
    <w:p w14:paraId="234999F1" w14:textId="77777777" w:rsidR="00E80CFF" w:rsidRPr="00E60609" w:rsidRDefault="00E80CFF" w:rsidP="00CE2058">
      <w:pPr>
        <w:pStyle w:val="NoSpacing"/>
        <w:ind w:left="720"/>
        <w:jc w:val="both"/>
        <w:rPr>
          <w:rFonts w:eastAsia="Calibri"/>
          <w:sz w:val="10"/>
          <w:szCs w:val="10"/>
        </w:rPr>
      </w:pPr>
    </w:p>
    <w:p w14:paraId="59A3808D" w14:textId="77777777" w:rsidR="00E80CFF" w:rsidRPr="00E60609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60609">
        <w:rPr>
          <w:rFonts w:eastAsia="Calibri"/>
        </w:rPr>
        <w:t>Children under 16 years of age must be accompanied by an appropriate adult.</w:t>
      </w:r>
    </w:p>
    <w:p w14:paraId="70877E6E" w14:textId="77777777" w:rsidR="00E80CFF" w:rsidRPr="00E60609" w:rsidRDefault="00E80CFF" w:rsidP="000432ED">
      <w:pPr>
        <w:pStyle w:val="NoSpacing"/>
        <w:ind w:left="720"/>
        <w:rPr>
          <w:rFonts w:eastAsia="Calibri"/>
          <w:sz w:val="10"/>
          <w:szCs w:val="10"/>
        </w:rPr>
      </w:pPr>
    </w:p>
    <w:p w14:paraId="190A40AB" w14:textId="77777777" w:rsidR="00E80CFF" w:rsidRPr="00E60609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60609">
        <w:rPr>
          <w:rFonts w:eastAsia="Calibri"/>
        </w:rPr>
        <w:t>Tickets are valid for the named passenger only and are non-transferable.</w:t>
      </w:r>
    </w:p>
    <w:p w14:paraId="62B1DAAC" w14:textId="77777777" w:rsidR="00B12E06" w:rsidRPr="00E60609" w:rsidRDefault="00B12E06" w:rsidP="00CE2058">
      <w:pPr>
        <w:pStyle w:val="NoSpacing"/>
        <w:jc w:val="both"/>
        <w:rPr>
          <w:rFonts w:eastAsia="Calibri"/>
          <w:sz w:val="10"/>
          <w:szCs w:val="10"/>
        </w:rPr>
      </w:pPr>
    </w:p>
    <w:p w14:paraId="354B615A" w14:textId="1A51DD36" w:rsidR="004E6D64" w:rsidRPr="00E60609" w:rsidRDefault="00B12E06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60609">
        <w:rPr>
          <w:rFonts w:eastAsia="Calibri"/>
        </w:rPr>
        <w:t xml:space="preserve">Personal visitors with </w:t>
      </w:r>
      <w:r w:rsidR="00CC6789" w:rsidRPr="00E60609">
        <w:rPr>
          <w:rFonts w:eastAsia="Calibri"/>
        </w:rPr>
        <w:t xml:space="preserve">a </w:t>
      </w:r>
      <w:r w:rsidRPr="00E60609">
        <w:rPr>
          <w:rFonts w:eastAsia="Calibri"/>
        </w:rPr>
        <w:t xml:space="preserve">VALID KAUST photo ID are permitted to </w:t>
      </w:r>
      <w:r w:rsidR="006C6E66" w:rsidRPr="00E60609">
        <w:rPr>
          <w:rFonts w:eastAsia="Calibri"/>
        </w:rPr>
        <w:t xml:space="preserve">make </w:t>
      </w:r>
      <w:r w:rsidR="00635CFE" w:rsidRPr="00E60609">
        <w:rPr>
          <w:rFonts w:eastAsia="Calibri"/>
        </w:rPr>
        <w:t>bookings</w:t>
      </w:r>
      <w:r w:rsidRPr="00E60609">
        <w:rPr>
          <w:rFonts w:eastAsia="Calibri"/>
        </w:rPr>
        <w:t xml:space="preserve"> through their dependents</w:t>
      </w:r>
      <w:r w:rsidR="006C6E66" w:rsidRPr="00E60609">
        <w:rPr>
          <w:rFonts w:eastAsia="Calibri"/>
        </w:rPr>
        <w:t>’</w:t>
      </w:r>
      <w:r w:rsidRPr="00E60609">
        <w:rPr>
          <w:rFonts w:eastAsia="Calibri"/>
        </w:rPr>
        <w:t xml:space="preserve"> accounts.</w:t>
      </w:r>
    </w:p>
    <w:p w14:paraId="395F9998" w14:textId="77777777" w:rsidR="00E80CFF" w:rsidRPr="00BE783C" w:rsidRDefault="00E80CFF" w:rsidP="000432ED">
      <w:pPr>
        <w:pStyle w:val="NoSpacing"/>
        <w:ind w:left="720"/>
        <w:rPr>
          <w:rFonts w:eastAsia="Calibri"/>
          <w:sz w:val="10"/>
          <w:szCs w:val="10"/>
        </w:rPr>
      </w:pPr>
    </w:p>
    <w:p w14:paraId="23941BE9" w14:textId="77777777" w:rsidR="00E80CFF" w:rsidRPr="00E80CFF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80CFF">
        <w:rPr>
          <w:rFonts w:eastAsia="Calibri"/>
        </w:rPr>
        <w:t>Responsibility for personal belongings rests solely with the passenger. KAUST Transportation and bus drivers are not responsible for lost or damaged items.</w:t>
      </w:r>
    </w:p>
    <w:p w14:paraId="03FF7C43" w14:textId="77777777" w:rsidR="00E80CFF" w:rsidRPr="00BE783C" w:rsidRDefault="00E80CFF" w:rsidP="000432ED">
      <w:pPr>
        <w:pStyle w:val="NoSpacing"/>
        <w:ind w:left="720"/>
        <w:rPr>
          <w:rFonts w:eastAsia="Calibri"/>
          <w:sz w:val="10"/>
          <w:szCs w:val="10"/>
        </w:rPr>
      </w:pPr>
    </w:p>
    <w:p w14:paraId="7B4EB5CE" w14:textId="77777777" w:rsidR="00E80CFF" w:rsidRPr="00E80CFF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80CFF">
        <w:rPr>
          <w:rFonts w:eastAsia="Calibri"/>
        </w:rPr>
        <w:t>Luggage without an accompanying passenger is not permitted.</w:t>
      </w:r>
    </w:p>
    <w:p w14:paraId="15A1AB21" w14:textId="77777777" w:rsidR="00E80CFF" w:rsidRPr="00BE783C" w:rsidRDefault="00E80CFF" w:rsidP="00CE2058">
      <w:pPr>
        <w:pStyle w:val="NoSpacing"/>
        <w:ind w:left="720"/>
        <w:jc w:val="both"/>
        <w:rPr>
          <w:rFonts w:eastAsia="Calibri"/>
          <w:sz w:val="10"/>
          <w:szCs w:val="10"/>
        </w:rPr>
      </w:pPr>
    </w:p>
    <w:p w14:paraId="762EDE3D" w14:textId="77777777" w:rsidR="00E80CFF" w:rsidRPr="00E80CFF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80CFF">
        <w:rPr>
          <w:rFonts w:eastAsia="Calibri"/>
        </w:rPr>
        <w:t>Eating, drinking, and smoking are strictly prohibited onboard KAUST buses.</w:t>
      </w:r>
    </w:p>
    <w:p w14:paraId="7F10AE69" w14:textId="77777777" w:rsidR="00E80CFF" w:rsidRPr="00BE783C" w:rsidRDefault="00E80CFF" w:rsidP="00CE2058">
      <w:pPr>
        <w:pStyle w:val="NoSpacing"/>
        <w:ind w:left="720"/>
        <w:jc w:val="both"/>
        <w:rPr>
          <w:rFonts w:eastAsia="Calibri"/>
          <w:sz w:val="10"/>
          <w:szCs w:val="10"/>
        </w:rPr>
      </w:pPr>
    </w:p>
    <w:p w14:paraId="3DFFF3D9" w14:textId="77777777" w:rsidR="00E80CFF" w:rsidRPr="00E80CFF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80CFF">
        <w:rPr>
          <w:rFonts w:eastAsia="Calibri"/>
        </w:rPr>
        <w:t>Carrying or transporting dangerous or illegal items, including liquids, is prohibited. This restriction also applies to all animals, including fish and birds.</w:t>
      </w:r>
    </w:p>
    <w:p w14:paraId="1D1A2D49" w14:textId="77777777" w:rsidR="00E80CFF" w:rsidRPr="00BE783C" w:rsidRDefault="00E80CFF" w:rsidP="00BE783C">
      <w:pPr>
        <w:pStyle w:val="NoSpacing"/>
        <w:ind w:left="720"/>
        <w:rPr>
          <w:rFonts w:eastAsia="Calibri"/>
          <w:sz w:val="10"/>
          <w:szCs w:val="10"/>
        </w:rPr>
      </w:pPr>
    </w:p>
    <w:p w14:paraId="10481BF2" w14:textId="77777777" w:rsidR="00E80CFF" w:rsidRPr="00E80CFF" w:rsidRDefault="00E80CFF" w:rsidP="00CE2058">
      <w:pPr>
        <w:pStyle w:val="NoSpacing"/>
        <w:numPr>
          <w:ilvl w:val="1"/>
          <w:numId w:val="11"/>
        </w:numPr>
        <w:jc w:val="both"/>
        <w:rPr>
          <w:rFonts w:eastAsia="Calibri"/>
        </w:rPr>
      </w:pPr>
      <w:r w:rsidRPr="00E80CFF">
        <w:rPr>
          <w:rFonts w:eastAsia="Calibri"/>
        </w:rPr>
        <w:t>Buses will depart strictly according to the published off-campus schedule. No exceptions will be granted.</w:t>
      </w:r>
    </w:p>
    <w:p w14:paraId="3964BEE6" w14:textId="77777777" w:rsidR="00E80CFF" w:rsidRPr="00BE783C" w:rsidRDefault="00E80CFF" w:rsidP="00CE2058">
      <w:pPr>
        <w:pStyle w:val="NoSpacing"/>
        <w:ind w:left="720"/>
        <w:jc w:val="both"/>
        <w:rPr>
          <w:rFonts w:eastAsia="Calibri"/>
          <w:sz w:val="10"/>
          <w:szCs w:val="10"/>
        </w:rPr>
      </w:pPr>
    </w:p>
    <w:p w14:paraId="7A2A9D6F" w14:textId="5DB9CE62" w:rsidR="008C01A1" w:rsidRDefault="00E80CFF" w:rsidP="00CE2058">
      <w:pPr>
        <w:pStyle w:val="NoSpacing"/>
        <w:numPr>
          <w:ilvl w:val="1"/>
          <w:numId w:val="11"/>
        </w:numPr>
        <w:jc w:val="both"/>
        <w:rPr>
          <w:b/>
          <w:color w:val="1F4E79" w:themeColor="accent1" w:themeShade="80"/>
          <w:lang w:eastAsia="en-GB"/>
        </w:rPr>
      </w:pPr>
      <w:r w:rsidRPr="00E80CFF">
        <w:rPr>
          <w:rFonts w:eastAsia="Calibri"/>
        </w:rPr>
        <w:t xml:space="preserve">For Makkah and Madinah return trips, bus doors will open one (1) hour prior to departure time. For all other destinations, bus doors will open 30 minutes prior to </w:t>
      </w:r>
      <w:r w:rsidR="00110189" w:rsidRPr="00E80CFF">
        <w:rPr>
          <w:rFonts w:eastAsia="Calibri"/>
        </w:rPr>
        <w:t>departure.</w:t>
      </w:r>
    </w:p>
    <w:p w14:paraId="78A5352B" w14:textId="62A75C57" w:rsidR="008C01A1" w:rsidRDefault="008C01A1" w:rsidP="00E35494">
      <w:pPr>
        <w:pStyle w:val="NoSpacing"/>
        <w:numPr>
          <w:ilvl w:val="0"/>
          <w:numId w:val="9"/>
        </w:numPr>
        <w:spacing w:before="120" w:after="120"/>
        <w:ind w:left="360"/>
        <w:rPr>
          <w:b/>
          <w:color w:val="1F4E79" w:themeColor="accent1" w:themeShade="80"/>
          <w:lang w:eastAsia="en-GB"/>
        </w:rPr>
      </w:pPr>
      <w:r>
        <w:rPr>
          <w:b/>
          <w:color w:val="1F4E79" w:themeColor="accent1" w:themeShade="80"/>
          <w:lang w:eastAsia="en-GB"/>
        </w:rPr>
        <w:t>Failure to Comply</w:t>
      </w:r>
    </w:p>
    <w:p w14:paraId="14A476ED" w14:textId="0E1EFC65" w:rsidR="009D28D2" w:rsidRPr="00C64C05" w:rsidRDefault="009D28D2" w:rsidP="005025F1">
      <w:pPr>
        <w:pStyle w:val="NoSpacing"/>
        <w:spacing w:before="120" w:after="120"/>
        <w:ind w:left="720"/>
        <w:jc w:val="both"/>
        <w:rPr>
          <w:bCs/>
          <w:lang w:eastAsia="en-GB"/>
        </w:rPr>
      </w:pPr>
      <w:r w:rsidRPr="00C64C05">
        <w:rPr>
          <w:bCs/>
          <w:lang w:eastAsia="en-GB"/>
        </w:rPr>
        <w:t>Members of</w:t>
      </w:r>
      <w:r w:rsidR="00E80CFF" w:rsidRPr="00C64C05">
        <w:rPr>
          <w:bCs/>
          <w:lang w:eastAsia="en-GB"/>
        </w:rPr>
        <w:t xml:space="preserve"> </w:t>
      </w:r>
      <w:r w:rsidRPr="00C64C05">
        <w:rPr>
          <w:bCs/>
          <w:lang w:eastAsia="en-GB"/>
        </w:rPr>
        <w:t xml:space="preserve">KAUST have a responsibility to understand and follow this guideline and are expected to comply with it. A violation of this guideline may result in appropriate disciplinary action, including the possible termination from KAUST. </w:t>
      </w:r>
    </w:p>
    <w:p w14:paraId="4F8DF3F3" w14:textId="22D703C3" w:rsidR="008C01A1" w:rsidRDefault="008C01A1" w:rsidP="00E35494">
      <w:pPr>
        <w:pStyle w:val="NoSpacing"/>
        <w:numPr>
          <w:ilvl w:val="0"/>
          <w:numId w:val="9"/>
        </w:numPr>
        <w:spacing w:before="120" w:after="120"/>
        <w:ind w:left="360"/>
        <w:rPr>
          <w:b/>
          <w:color w:val="1F4E79" w:themeColor="accent1" w:themeShade="80"/>
          <w:lang w:eastAsia="en-GB"/>
        </w:rPr>
      </w:pPr>
      <w:r>
        <w:rPr>
          <w:b/>
          <w:color w:val="1F4E79" w:themeColor="accent1" w:themeShade="80"/>
          <w:lang w:eastAsia="en-GB"/>
        </w:rPr>
        <w:t>References</w:t>
      </w:r>
    </w:p>
    <w:p w14:paraId="53CE5634" w14:textId="44A380B8" w:rsidR="008C01A1" w:rsidRPr="006C3171" w:rsidRDefault="008C01A1" w:rsidP="0020005B">
      <w:pPr>
        <w:pStyle w:val="NoSpacing"/>
        <w:spacing w:before="120" w:after="120"/>
        <w:ind w:left="720"/>
        <w:jc w:val="both"/>
        <w:rPr>
          <w:bCs/>
          <w:lang w:eastAsia="en-GB"/>
        </w:rPr>
      </w:pPr>
      <w:r w:rsidRPr="006C3171">
        <w:rPr>
          <w:bCs/>
          <w:lang w:eastAsia="en-GB"/>
        </w:rPr>
        <w:t>KAUST Transportation will notify the KAUST community if the Ministry of Interior announces any new rules and regulations during Ramadan and Hajj.</w:t>
      </w:r>
    </w:p>
    <w:p w14:paraId="578394D4" w14:textId="374E598D" w:rsidR="00EB11E1" w:rsidRPr="001434A8" w:rsidRDefault="00E80CFF" w:rsidP="00E35494">
      <w:pPr>
        <w:pStyle w:val="NoSpacing"/>
        <w:numPr>
          <w:ilvl w:val="0"/>
          <w:numId w:val="9"/>
        </w:numPr>
        <w:spacing w:before="120" w:after="120"/>
        <w:ind w:left="360"/>
        <w:rPr>
          <w:b/>
          <w:color w:val="1F4E79" w:themeColor="accent1" w:themeShade="80"/>
          <w:lang w:eastAsia="en-GB"/>
        </w:rPr>
      </w:pPr>
      <w:r>
        <w:rPr>
          <w:b/>
          <w:color w:val="1F4E79" w:themeColor="accent1" w:themeShade="80"/>
          <w:lang w:eastAsia="en-GB"/>
        </w:rPr>
        <w:t>Help</w:t>
      </w:r>
      <w:r w:rsidR="00082781" w:rsidRPr="001434A8">
        <w:rPr>
          <w:b/>
          <w:color w:val="1F4E79" w:themeColor="accent1" w:themeShade="80"/>
          <w:lang w:eastAsia="en-GB"/>
        </w:rPr>
        <w:t xml:space="preserve"> </w:t>
      </w:r>
    </w:p>
    <w:p w14:paraId="578394E5" w14:textId="3F6DDBAD" w:rsidR="001D052B" w:rsidRPr="00931D9F" w:rsidRDefault="00E1071A" w:rsidP="00943316">
      <w:pPr>
        <w:pStyle w:val="NoSpacing"/>
        <w:spacing w:before="120" w:after="120"/>
        <w:ind w:left="360" w:firstLine="360"/>
        <w:rPr>
          <w:rFonts w:eastAsia="Calibri"/>
          <w:b/>
          <w:bCs/>
          <w:smallCaps/>
          <w:u w:val="single"/>
        </w:rPr>
      </w:pPr>
      <w:r>
        <w:rPr>
          <w:rFonts w:eastAsia="Calibri"/>
        </w:rPr>
        <w:t>For q</w:t>
      </w:r>
      <w:r w:rsidR="00082781" w:rsidRPr="001434A8">
        <w:rPr>
          <w:rFonts w:eastAsia="Calibri"/>
        </w:rPr>
        <w:t>uestions about this procedure</w:t>
      </w:r>
      <w:r>
        <w:rPr>
          <w:rFonts w:eastAsia="Calibri"/>
        </w:rPr>
        <w:t>, please c</w:t>
      </w:r>
      <w:r w:rsidR="00082781" w:rsidRPr="001434A8">
        <w:rPr>
          <w:rFonts w:eastAsia="Calibri"/>
        </w:rPr>
        <w:t>ontact</w:t>
      </w:r>
      <w:r>
        <w:rPr>
          <w:rFonts w:eastAsia="Calibri"/>
        </w:rPr>
        <w:t>:</w:t>
      </w:r>
      <w:r w:rsidR="00082781" w:rsidRPr="001434A8">
        <w:rPr>
          <w:rFonts w:eastAsia="Calibri"/>
          <w:color w:val="44546A"/>
        </w:rPr>
        <w:t xml:space="preserve"> </w:t>
      </w:r>
      <w:hyperlink r:id="rId12" w:history="1">
        <w:r w:rsidR="00E80CFF" w:rsidRPr="001B4194">
          <w:rPr>
            <w:rStyle w:val="Hyperlink"/>
          </w:rPr>
          <w:t>TRANSPORT@KAUST.EDU.SA</w:t>
        </w:r>
      </w:hyperlink>
    </w:p>
    <w:sectPr w:rsidR="001D052B" w:rsidRPr="00931D9F" w:rsidSect="00DE32D5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440" w:bottom="720" w:left="1440" w:header="6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9D9C5" w14:textId="77777777" w:rsidR="006E307B" w:rsidRDefault="006E307B">
      <w:pPr>
        <w:spacing w:after="0" w:line="240" w:lineRule="auto"/>
      </w:pPr>
      <w:r>
        <w:separator/>
      </w:r>
    </w:p>
  </w:endnote>
  <w:endnote w:type="continuationSeparator" w:id="0">
    <w:p w14:paraId="6AC6BA61" w14:textId="77777777" w:rsidR="006E307B" w:rsidRDefault="006E307B">
      <w:pPr>
        <w:spacing w:after="0" w:line="240" w:lineRule="auto"/>
      </w:pPr>
      <w:r>
        <w:continuationSeparator/>
      </w:r>
    </w:p>
  </w:endnote>
  <w:endnote w:type="continuationNotice" w:id="1">
    <w:p w14:paraId="5CB4DC78" w14:textId="77777777" w:rsidR="006E307B" w:rsidRDefault="006E30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7799" w14:textId="3977E585" w:rsidR="00F5202B" w:rsidRDefault="00F5202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ACF82E" wp14:editId="5ED0F4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23950" cy="342900"/>
              <wp:effectExtent l="0" t="0" r="0" b="0"/>
              <wp:wrapNone/>
              <wp:docPr id="1013881129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4D46BE" w14:textId="5F9FE08E" w:rsidR="00F5202B" w:rsidRPr="00F5202B" w:rsidRDefault="00F5202B" w:rsidP="00F5202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202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ACF8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88.5pt;height:27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" filled="f" stroked="f">
              <v:textbox style="mso-fit-shape-to-text:t" inset="0,0,0,15pt">
                <w:txbxContent>
                  <w:p w14:paraId="704D46BE" w14:textId="5F9FE08E" w:rsidR="00F5202B" w:rsidRPr="00F5202B" w:rsidRDefault="00F5202B" w:rsidP="00F5202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5202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053126"/>
      <w:docPartObj>
        <w:docPartGallery w:val="Page Numbers (Bottom of Page)"/>
        <w:docPartUnique/>
      </w:docPartObj>
    </w:sdtPr>
    <w:sdtContent>
      <w:sdt>
        <w:sdtPr>
          <w:id w:val="-2091147592"/>
          <w:docPartObj>
            <w:docPartGallery w:val="Page Numbers (Top of Page)"/>
            <w:docPartUnique/>
          </w:docPartObj>
        </w:sdtPr>
        <w:sdtContent>
          <w:p w14:paraId="578394E7" w14:textId="24C50178" w:rsidR="00B76315" w:rsidRDefault="00F5202B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34D62B9E" wp14:editId="2E0DB477">
                      <wp:simplePos x="635" y="635"/>
                      <wp:positionH relativeFrom="page">
                        <wp:align>center</wp:align>
                      </wp:positionH>
                      <wp:positionV relativeFrom="page">
                        <wp:align>bottom</wp:align>
                      </wp:positionV>
                      <wp:extent cx="1123950" cy="342900"/>
                      <wp:effectExtent l="0" t="0" r="0" b="0"/>
                      <wp:wrapNone/>
                      <wp:docPr id="635609848" name="Text Box 3" descr="Classification: Internal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F1F6D51" w14:textId="03B195BF" w:rsidR="00F5202B" w:rsidRPr="00F5202B" w:rsidRDefault="00F5202B" w:rsidP="00F5202B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5202B"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Classification: Internal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4D62B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alt="Classification: Internal" style="position:absolute;left:0;text-align:left;margin-left:0;margin-top:0;width:88.5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" filled="f" stroked="f">
                      <v:textbox style="mso-fit-shape-to-text:t" inset="0,0,0,15pt">
                        <w:txbxContent>
                          <w:p w14:paraId="4F1F6D51" w14:textId="03B195BF" w:rsidR="00F5202B" w:rsidRPr="00F5202B" w:rsidRDefault="00F5202B" w:rsidP="00F5202B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202B"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Classification: Internal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sdtContent>
      </w:sdt>
    </w:sdtContent>
  </w:sdt>
  <w:p w14:paraId="6A0F56D3" w14:textId="77777777" w:rsidR="00B76315" w:rsidRDefault="00082781">
    <w:pPr>
      <w:pStyle w:val="Footer"/>
      <w:jc w:val="right"/>
    </w:pPr>
    <w:r w:rsidRPr="001434A8">
      <w:rPr>
        <w:rFonts w:cstheme="minorHAnsi"/>
      </w:rPr>
      <w:t xml:space="preserve">Page </w:t>
    </w:r>
    <w:r w:rsidRPr="001434A8">
      <w:rPr>
        <w:rFonts w:cstheme="minorHAnsi"/>
        <w:b/>
        <w:bCs/>
        <w:sz w:val="24"/>
        <w:szCs w:val="24"/>
      </w:rPr>
      <w:fldChar w:fldCharType="begin"/>
    </w:r>
    <w:r w:rsidRPr="001434A8">
      <w:rPr>
        <w:rFonts w:cstheme="minorHAnsi"/>
        <w:b/>
        <w:bCs/>
      </w:rPr>
      <w:instrText xml:space="preserve"> PAGE </w:instrText>
    </w:r>
    <w:r w:rsidRPr="001434A8">
      <w:rPr>
        <w:rFonts w:cstheme="minorHAnsi"/>
        <w:b/>
        <w:bCs/>
        <w:sz w:val="24"/>
        <w:szCs w:val="24"/>
      </w:rPr>
      <w:fldChar w:fldCharType="separate"/>
    </w:r>
    <w:r>
      <w:rPr>
        <w:rFonts w:cstheme="minorHAnsi"/>
        <w:b/>
        <w:bCs/>
        <w:noProof/>
      </w:rPr>
      <w:t>2</w:t>
    </w:r>
    <w:r w:rsidRPr="001434A8">
      <w:rPr>
        <w:rFonts w:cstheme="minorHAnsi"/>
        <w:b/>
        <w:bCs/>
        <w:sz w:val="24"/>
        <w:szCs w:val="24"/>
      </w:rPr>
      <w:fldChar w:fldCharType="end"/>
    </w:r>
    <w:r w:rsidRPr="001434A8">
      <w:rPr>
        <w:rFonts w:cstheme="minorHAnsi"/>
      </w:rPr>
      <w:t xml:space="preserve"> of </w:t>
    </w:r>
    <w:r w:rsidRPr="001434A8">
      <w:rPr>
        <w:rFonts w:cstheme="minorHAnsi"/>
        <w:b/>
        <w:bCs/>
        <w:sz w:val="24"/>
        <w:szCs w:val="24"/>
      </w:rPr>
      <w:fldChar w:fldCharType="begin"/>
    </w:r>
    <w:r w:rsidRPr="001434A8">
      <w:rPr>
        <w:rFonts w:cstheme="minorHAnsi"/>
        <w:b/>
        <w:bCs/>
      </w:rPr>
      <w:instrText xml:space="preserve"> NUMPAGES  </w:instrText>
    </w:r>
    <w:r w:rsidRPr="001434A8">
      <w:rPr>
        <w:rFonts w:cstheme="minorHAnsi"/>
        <w:b/>
        <w:bCs/>
        <w:sz w:val="24"/>
        <w:szCs w:val="24"/>
      </w:rPr>
      <w:fldChar w:fldCharType="separate"/>
    </w:r>
    <w:r>
      <w:rPr>
        <w:rFonts w:cstheme="minorHAnsi"/>
        <w:b/>
        <w:bCs/>
        <w:noProof/>
      </w:rPr>
      <w:t>2</w:t>
    </w:r>
    <w:r w:rsidRPr="001434A8">
      <w:rPr>
        <w:rFonts w:cstheme="minorHAnsi"/>
        <w:b/>
        <w:bCs/>
        <w:sz w:val="24"/>
        <w:szCs w:val="24"/>
      </w:rPr>
      <w:fldChar w:fldCharType="end"/>
    </w:r>
  </w:p>
  <w:p w14:paraId="578394E8" w14:textId="77777777" w:rsidR="00B76315" w:rsidRPr="00B76315" w:rsidRDefault="00082781" w:rsidP="00B76315">
    <w:pPr>
      <w:pStyle w:val="Footer"/>
    </w:pPr>
    <w:r>
      <w:rPr>
        <w:rFonts w:cstheme="minorHAnsi"/>
        <w:i/>
        <w:iCs/>
        <w:color w:val="AEAAAA" w:themeColor="background2" w:themeShade="BF"/>
        <w:sz w:val="20"/>
        <w:szCs w:val="20"/>
      </w:rPr>
      <w:t>Department Reference ID (if applicable)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1982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78394F3" w14:textId="5F5613AE" w:rsidR="00B76315" w:rsidRPr="001434A8" w:rsidRDefault="00F5202B">
            <w:pPr>
              <w:pStyle w:val="Footer"/>
              <w:jc w:val="right"/>
              <w:rPr>
                <w:rFonts w:cstheme="minorHAns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043DDBB2" wp14:editId="603D3771">
                      <wp:simplePos x="635" y="635"/>
                      <wp:positionH relativeFrom="page">
                        <wp:align>center</wp:align>
                      </wp:positionH>
                      <wp:positionV relativeFrom="page">
                        <wp:align>bottom</wp:align>
                      </wp:positionV>
                      <wp:extent cx="1123950" cy="342900"/>
                      <wp:effectExtent l="0" t="0" r="0" b="0"/>
                      <wp:wrapNone/>
                      <wp:docPr id="574552467" name="Text Box 1" descr="Classification: Internal">
                        <a:extLst xmlns:a="http://schemas.openxmlformats.org/drawingml/2006/main">
                          <a:ext uri="{5AE41FA2-C0FF-4470-9BD4-5FADCA87CBE2}">
                            <aclsh:classification xmlns:aclsh="http://schemas.microsoft.com/office/drawing/2020/classificationShape" classificationOutcomeType="ftr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39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C2B7C89" w14:textId="5B5577F3" w:rsidR="00F5202B" w:rsidRPr="00F5202B" w:rsidRDefault="00F5202B" w:rsidP="00F5202B">
                                  <w:pPr>
                                    <w:spacing w:after="0"/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5202B">
                                    <w:rPr>
                                      <w:rFonts w:ascii="Calibri" w:eastAsia="Calibri" w:hAnsi="Calibri" w:cs="Calibri"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Classification: Internal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3DDB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8" type="#_x0000_t202" alt="Classification: Internal" style="position:absolute;left:0;text-align:left;margin-left:0;margin-top:0;width:88.5pt;height:27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" filled="f" stroked="f">
                      <v:textbox style="mso-fit-shape-to-text:t" inset="0,0,0,15pt">
                        <w:txbxContent>
                          <w:p w14:paraId="6C2B7C89" w14:textId="5B5577F3" w:rsidR="00F5202B" w:rsidRPr="00F5202B" w:rsidRDefault="00F5202B" w:rsidP="00F5202B">
                            <w:pPr>
                              <w:spacing w:after="0"/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5202B">
                              <w:rPr>
                                <w:rFonts w:ascii="Calibri" w:eastAsia="Calibri" w:hAnsi="Calibri" w:cs="Calibri"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Classification: Internal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sdtContent>
      </w:sdt>
    </w:sdtContent>
  </w:sdt>
  <w:p w14:paraId="15D557A0" w14:textId="77777777" w:rsidR="00B76315" w:rsidRPr="001434A8" w:rsidRDefault="00082781">
    <w:pPr>
      <w:pStyle w:val="Footer"/>
      <w:jc w:val="right"/>
      <w:rPr>
        <w:rFonts w:cstheme="minorHAnsi"/>
      </w:rPr>
    </w:pPr>
    <w:r w:rsidRPr="001434A8">
      <w:rPr>
        <w:rFonts w:cstheme="minorHAnsi"/>
      </w:rPr>
      <w:t xml:space="preserve">Page </w:t>
    </w:r>
    <w:r w:rsidRPr="001434A8">
      <w:rPr>
        <w:rFonts w:cstheme="minorHAnsi"/>
        <w:b/>
        <w:bCs/>
      </w:rPr>
      <w:fldChar w:fldCharType="begin"/>
    </w:r>
    <w:r w:rsidRPr="001434A8">
      <w:rPr>
        <w:rFonts w:cstheme="minorHAnsi"/>
        <w:b/>
        <w:bCs/>
      </w:rPr>
      <w:instrText xml:space="preserve"> PAGE </w:instrText>
    </w:r>
    <w:r w:rsidRPr="001434A8">
      <w:rPr>
        <w:rFonts w:cstheme="minorHAnsi"/>
        <w:b/>
        <w:bCs/>
      </w:rPr>
      <w:fldChar w:fldCharType="separate"/>
    </w:r>
    <w:r>
      <w:rPr>
        <w:rFonts w:cstheme="minorHAnsi"/>
        <w:b/>
        <w:bCs/>
        <w:noProof/>
      </w:rPr>
      <w:t>1</w:t>
    </w:r>
    <w:r w:rsidRPr="001434A8">
      <w:rPr>
        <w:rFonts w:cstheme="minorHAnsi"/>
        <w:b/>
        <w:bCs/>
      </w:rPr>
      <w:fldChar w:fldCharType="end"/>
    </w:r>
    <w:r w:rsidRPr="001434A8">
      <w:rPr>
        <w:rFonts w:cstheme="minorHAnsi"/>
      </w:rPr>
      <w:t xml:space="preserve"> of </w:t>
    </w:r>
    <w:r w:rsidRPr="001434A8">
      <w:rPr>
        <w:rFonts w:cstheme="minorHAnsi"/>
        <w:b/>
        <w:bCs/>
      </w:rPr>
      <w:fldChar w:fldCharType="begin"/>
    </w:r>
    <w:r w:rsidRPr="001434A8">
      <w:rPr>
        <w:rFonts w:cstheme="minorHAnsi"/>
        <w:b/>
        <w:bCs/>
      </w:rPr>
      <w:instrText xml:space="preserve"> NUMPAGES  </w:instrText>
    </w:r>
    <w:r w:rsidRPr="001434A8">
      <w:rPr>
        <w:rFonts w:cstheme="minorHAnsi"/>
        <w:b/>
        <w:bCs/>
      </w:rPr>
      <w:fldChar w:fldCharType="separate"/>
    </w:r>
    <w:r>
      <w:rPr>
        <w:rFonts w:cstheme="minorHAnsi"/>
        <w:b/>
        <w:bCs/>
        <w:noProof/>
      </w:rPr>
      <w:t>2</w:t>
    </w:r>
    <w:r w:rsidRPr="001434A8">
      <w:rPr>
        <w:rFonts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73409" w14:textId="77777777" w:rsidR="006E307B" w:rsidRDefault="006E307B">
      <w:pPr>
        <w:spacing w:after="0" w:line="240" w:lineRule="auto"/>
      </w:pPr>
      <w:r>
        <w:separator/>
      </w:r>
    </w:p>
  </w:footnote>
  <w:footnote w:type="continuationSeparator" w:id="0">
    <w:p w14:paraId="08D6DE38" w14:textId="77777777" w:rsidR="006E307B" w:rsidRDefault="006E307B">
      <w:pPr>
        <w:spacing w:after="0" w:line="240" w:lineRule="auto"/>
      </w:pPr>
      <w:r>
        <w:continuationSeparator/>
      </w:r>
    </w:p>
  </w:footnote>
  <w:footnote w:type="continuationNotice" w:id="1">
    <w:p w14:paraId="45B20BCB" w14:textId="77777777" w:rsidR="006E307B" w:rsidRDefault="006E30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94E6" w14:textId="4E00A2E4" w:rsidR="00F17408" w:rsidRPr="001D052B" w:rsidRDefault="00931D9F" w:rsidP="00F03567">
    <w:pPr>
      <w:pStyle w:val="Header"/>
      <w:jc w:val="right"/>
      <w:rPr>
        <w:rFonts w:asciiTheme="majorBidi" w:hAnsiTheme="majorBidi" w:cstheme="majorBidi"/>
        <w:i/>
        <w:iCs/>
        <w:color w:val="1F4E79" w:themeColor="accent1" w:themeShade="80"/>
        <w:sz w:val="20"/>
        <w:szCs w:val="20"/>
      </w:rPr>
    </w:pPr>
    <w:r w:rsidRPr="001D052B">
      <w:rPr>
        <w:rFonts w:asciiTheme="majorBidi" w:hAnsiTheme="majorBidi" w:cstheme="majorBidi"/>
        <w:i/>
        <w:iCs/>
        <w:color w:val="1F4E79" w:themeColor="accent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95" w:type="dxa"/>
      <w:tblInd w:w="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85"/>
      <w:gridCol w:w="3910"/>
    </w:tblGrid>
    <w:tr w:rsidR="00D3050F" w14:paraId="578394F1" w14:textId="77777777" w:rsidTr="00A01D6F">
      <w:trPr>
        <w:trHeight w:val="968"/>
      </w:trPr>
      <w:tc>
        <w:tcPr>
          <w:tcW w:w="5485" w:type="dxa"/>
        </w:tcPr>
        <w:p w14:paraId="578394EA" w14:textId="51DB53D7" w:rsidR="00B76315" w:rsidRPr="001434A8" w:rsidRDefault="00E80CFF" w:rsidP="000602B9">
          <w:pPr>
            <w:pStyle w:val="Header"/>
            <w:ind w:left="-110"/>
            <w:rPr>
              <w:rFonts w:cstheme="minorHAnsi"/>
              <w:b/>
              <w:bCs/>
              <w:color w:val="1F4E79" w:themeColor="accent1" w:themeShade="80"/>
            </w:rPr>
          </w:pPr>
          <w:r>
            <w:rPr>
              <w:rFonts w:cstheme="minorHAnsi"/>
              <w:b/>
              <w:bCs/>
              <w:color w:val="1F4E79" w:themeColor="accent1" w:themeShade="80"/>
            </w:rPr>
            <w:t>Off-Campus Bus</w:t>
          </w:r>
          <w:r w:rsidR="00430913">
            <w:rPr>
              <w:rFonts w:cstheme="minorHAnsi"/>
              <w:b/>
              <w:bCs/>
              <w:color w:val="1F4E79" w:themeColor="accent1" w:themeShade="80"/>
            </w:rPr>
            <w:t xml:space="preserve"> </w:t>
          </w:r>
          <w:r w:rsidR="006E008B">
            <w:rPr>
              <w:rFonts w:cstheme="minorHAnsi"/>
              <w:b/>
              <w:bCs/>
              <w:color w:val="1F4E79" w:themeColor="accent1" w:themeShade="80"/>
            </w:rPr>
            <w:t>Guideline</w:t>
          </w:r>
        </w:p>
        <w:p w14:paraId="578394EB" w14:textId="77777777" w:rsidR="00B76315" w:rsidRPr="001434A8" w:rsidRDefault="00082781" w:rsidP="000602B9">
          <w:pPr>
            <w:pStyle w:val="Header"/>
            <w:ind w:left="-110"/>
            <w:rPr>
              <w:rFonts w:cstheme="minorHAnsi"/>
              <w:sz w:val="18"/>
              <w:szCs w:val="18"/>
            </w:rPr>
          </w:pPr>
          <w:r w:rsidRPr="001434A8">
            <w:rPr>
              <w:rFonts w:cstheme="minorHAnsi"/>
              <w:b/>
              <w:bCs/>
              <w:sz w:val="18"/>
              <w:szCs w:val="18"/>
            </w:rPr>
            <w:t>V</w:t>
          </w:r>
          <w:r w:rsidR="00263D4B" w:rsidRPr="001434A8">
            <w:rPr>
              <w:rFonts w:cstheme="minorHAnsi"/>
              <w:b/>
              <w:bCs/>
              <w:sz w:val="18"/>
              <w:szCs w:val="18"/>
            </w:rPr>
            <w:t>ersion</w:t>
          </w:r>
          <w:r w:rsidRPr="001434A8">
            <w:rPr>
              <w:rFonts w:cstheme="minorHAnsi"/>
              <w:b/>
              <w:bCs/>
              <w:sz w:val="18"/>
              <w:szCs w:val="18"/>
            </w:rPr>
            <w:t xml:space="preserve">: </w:t>
          </w:r>
        </w:p>
        <w:p w14:paraId="578394EC" w14:textId="7C2BE0AC" w:rsidR="00B76315" w:rsidRPr="001434A8" w:rsidRDefault="00082781" w:rsidP="000602B9">
          <w:pPr>
            <w:pStyle w:val="Header"/>
            <w:ind w:left="-110"/>
            <w:rPr>
              <w:rFonts w:cstheme="minorHAnsi"/>
              <w:sz w:val="18"/>
              <w:szCs w:val="18"/>
            </w:rPr>
          </w:pPr>
          <w:r w:rsidRPr="001434A8">
            <w:rPr>
              <w:rFonts w:cstheme="minorHAnsi"/>
              <w:b/>
              <w:bCs/>
              <w:sz w:val="18"/>
              <w:szCs w:val="18"/>
            </w:rPr>
            <w:t>Responsible Executive:</w:t>
          </w:r>
          <w:r w:rsidR="00180BF8">
            <w:rPr>
              <w:rFonts w:cstheme="minorHAnsi"/>
              <w:b/>
              <w:bCs/>
              <w:sz w:val="18"/>
              <w:szCs w:val="18"/>
            </w:rPr>
            <w:t xml:space="preserve"> </w:t>
          </w:r>
          <w:r w:rsidR="00180BF8" w:rsidRPr="000C651B">
            <w:rPr>
              <w:rFonts w:cstheme="minorHAnsi"/>
              <w:sz w:val="18"/>
              <w:szCs w:val="18"/>
            </w:rPr>
            <w:t>Campus &amp; Community Vice President</w:t>
          </w:r>
        </w:p>
        <w:p w14:paraId="578394ED" w14:textId="00EBA315" w:rsidR="00B76315" w:rsidRPr="000C651B" w:rsidRDefault="00082781" w:rsidP="000602B9">
          <w:pPr>
            <w:pStyle w:val="Header"/>
            <w:ind w:left="-110"/>
            <w:rPr>
              <w:rFonts w:cstheme="minorHAnsi"/>
              <w:sz w:val="18"/>
              <w:szCs w:val="18"/>
            </w:rPr>
          </w:pPr>
          <w:r w:rsidRPr="001434A8">
            <w:rPr>
              <w:rFonts w:cstheme="minorHAnsi"/>
              <w:b/>
              <w:bCs/>
              <w:sz w:val="18"/>
              <w:szCs w:val="18"/>
            </w:rPr>
            <w:t xml:space="preserve">Responsible Offices: </w:t>
          </w:r>
          <w:r w:rsidR="000C651B" w:rsidRPr="000C651B">
            <w:rPr>
              <w:rFonts w:cstheme="minorHAnsi"/>
              <w:sz w:val="18"/>
              <w:szCs w:val="18"/>
            </w:rPr>
            <w:t>Campus &amp; Community</w:t>
          </w:r>
        </w:p>
        <w:p w14:paraId="578394EE" w14:textId="77777777" w:rsidR="00B76315" w:rsidRPr="001434A8" w:rsidRDefault="00082781" w:rsidP="000602B9">
          <w:pPr>
            <w:pStyle w:val="Header"/>
            <w:ind w:left="-110"/>
            <w:rPr>
              <w:rFonts w:cstheme="minorHAnsi"/>
              <w:sz w:val="18"/>
              <w:szCs w:val="18"/>
            </w:rPr>
          </w:pPr>
          <w:r w:rsidRPr="001434A8">
            <w:rPr>
              <w:rFonts w:cstheme="minorHAnsi"/>
              <w:b/>
              <w:bCs/>
              <w:sz w:val="18"/>
              <w:szCs w:val="18"/>
            </w:rPr>
            <w:t xml:space="preserve">Date Issued: </w:t>
          </w:r>
        </w:p>
        <w:p w14:paraId="578394EF" w14:textId="77777777" w:rsidR="00B76315" w:rsidRPr="001434A8" w:rsidRDefault="00082781" w:rsidP="000602B9">
          <w:pPr>
            <w:pStyle w:val="Header"/>
            <w:ind w:left="-110"/>
            <w:rPr>
              <w:rFonts w:cstheme="minorHAnsi"/>
              <w:b/>
              <w:bCs/>
            </w:rPr>
          </w:pPr>
          <w:r w:rsidRPr="001434A8">
            <w:rPr>
              <w:rFonts w:cstheme="minorHAnsi"/>
              <w:b/>
              <w:bCs/>
              <w:sz w:val="18"/>
              <w:szCs w:val="18"/>
            </w:rPr>
            <w:t>Date Last Revised:</w:t>
          </w:r>
        </w:p>
      </w:tc>
      <w:tc>
        <w:tcPr>
          <w:tcW w:w="3910" w:type="dxa"/>
        </w:tcPr>
        <w:p w14:paraId="578394F0" w14:textId="35C2CE4E" w:rsidR="00B76315" w:rsidRPr="001434A8" w:rsidRDefault="000602B9" w:rsidP="006C239F">
          <w:pPr>
            <w:pStyle w:val="Header"/>
            <w:jc w:val="right"/>
            <w:rPr>
              <w:rFonts w:cstheme="minorHAnsi"/>
            </w:rPr>
          </w:pPr>
          <w:r w:rsidRPr="001434A8">
            <w:rPr>
              <w:rFonts w:cstheme="minorHAnsi"/>
              <w:noProof/>
            </w:rPr>
            <w:drawing>
              <wp:anchor distT="0" distB="0" distL="114300" distR="114300" simplePos="0" relativeHeight="251657216" behindDoc="1" locked="0" layoutInCell="1" allowOverlap="1" wp14:anchorId="578394F5" wp14:editId="2784D5E0">
                <wp:simplePos x="0" y="0"/>
                <wp:positionH relativeFrom="column">
                  <wp:posOffset>40005</wp:posOffset>
                </wp:positionH>
                <wp:positionV relativeFrom="paragraph">
                  <wp:posOffset>1905</wp:posOffset>
                </wp:positionV>
                <wp:extent cx="2306320" cy="666750"/>
                <wp:effectExtent l="0" t="0" r="0" b="0"/>
                <wp:wrapTight wrapText="bothSides">
                  <wp:wrapPolygon edited="0">
                    <wp:start x="17663" y="0"/>
                    <wp:lineTo x="0" y="0"/>
                    <wp:lineTo x="0" y="6789"/>
                    <wp:lineTo x="4282" y="9874"/>
                    <wp:lineTo x="0" y="11726"/>
                    <wp:lineTo x="0" y="16663"/>
                    <wp:lineTo x="1249" y="19749"/>
                    <wp:lineTo x="1249" y="20366"/>
                    <wp:lineTo x="1784" y="20983"/>
                    <wp:lineTo x="2319" y="20983"/>
                    <wp:lineTo x="19090" y="20983"/>
                    <wp:lineTo x="19447" y="19749"/>
                    <wp:lineTo x="21410" y="15429"/>
                    <wp:lineTo x="21410" y="9257"/>
                    <wp:lineTo x="19626" y="0"/>
                    <wp:lineTo x="17663" y="0"/>
                  </wp:wrapPolygon>
                </wp:wrapTight>
                <wp:docPr id="529630496" name="Picture 529630496" descr="C:\Users\yildire\AppData\Local\Temp\Temp1_logo-right (1).zip\logo-right-bi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5344996" name="Picture 6" descr="C:\Users\yildire\AppData\Local\Temp\Temp1_logo-right (1).zip\logo-right-bi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632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82781" w:rsidRPr="001434A8">
            <w:rPr>
              <w:rFonts w:cstheme="minorHAnsi"/>
            </w:rPr>
            <w:t xml:space="preserve"> </w:t>
          </w:r>
        </w:p>
      </w:tc>
    </w:tr>
  </w:tbl>
  <w:p w14:paraId="578394F2" w14:textId="77777777" w:rsidR="00B76315" w:rsidRDefault="00B76315" w:rsidP="006C23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187"/>
    <w:multiLevelType w:val="multilevel"/>
    <w:tmpl w:val="7BB2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right"/>
      <w:pPr>
        <w:ind w:left="720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4B3241"/>
    <w:multiLevelType w:val="multilevel"/>
    <w:tmpl w:val="7B9EC8A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66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6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11495A66"/>
    <w:multiLevelType w:val="multilevel"/>
    <w:tmpl w:val="E3782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E763EB1"/>
    <w:multiLevelType w:val="multilevel"/>
    <w:tmpl w:val="1486C102"/>
    <w:lvl w:ilvl="0">
      <w:start w:val="1"/>
      <w:numFmt w:val="decimal"/>
      <w:lvlText w:val="%1."/>
      <w:lvlJc w:val="left"/>
      <w:pPr>
        <w:ind w:left="360" w:hanging="360"/>
      </w:pPr>
      <w:rPr>
        <w:color w:val="1F4E79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B9698D"/>
    <w:multiLevelType w:val="multilevel"/>
    <w:tmpl w:val="557616CC"/>
    <w:lvl w:ilvl="0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9835B49"/>
    <w:multiLevelType w:val="hybridMultilevel"/>
    <w:tmpl w:val="220CB22E"/>
    <w:lvl w:ilvl="0" w:tplc="B2422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4BE4F18" w:tentative="1">
      <w:start w:val="1"/>
      <w:numFmt w:val="lowerLetter"/>
      <w:lvlText w:val="%2."/>
      <w:lvlJc w:val="left"/>
      <w:pPr>
        <w:ind w:left="1440" w:hanging="360"/>
      </w:pPr>
    </w:lvl>
    <w:lvl w:ilvl="2" w:tplc="D842E6DA" w:tentative="1">
      <w:start w:val="1"/>
      <w:numFmt w:val="lowerRoman"/>
      <w:lvlText w:val="%3."/>
      <w:lvlJc w:val="right"/>
      <w:pPr>
        <w:ind w:left="2160" w:hanging="180"/>
      </w:pPr>
    </w:lvl>
    <w:lvl w:ilvl="3" w:tplc="DC1E1ED0" w:tentative="1">
      <w:start w:val="1"/>
      <w:numFmt w:val="decimal"/>
      <w:lvlText w:val="%4."/>
      <w:lvlJc w:val="left"/>
      <w:pPr>
        <w:ind w:left="2880" w:hanging="360"/>
      </w:pPr>
    </w:lvl>
    <w:lvl w:ilvl="4" w:tplc="52B8EDEA" w:tentative="1">
      <w:start w:val="1"/>
      <w:numFmt w:val="lowerLetter"/>
      <w:lvlText w:val="%5."/>
      <w:lvlJc w:val="left"/>
      <w:pPr>
        <w:ind w:left="3600" w:hanging="360"/>
      </w:pPr>
    </w:lvl>
    <w:lvl w:ilvl="5" w:tplc="AF5CC96A" w:tentative="1">
      <w:start w:val="1"/>
      <w:numFmt w:val="lowerRoman"/>
      <w:lvlText w:val="%6."/>
      <w:lvlJc w:val="right"/>
      <w:pPr>
        <w:ind w:left="4320" w:hanging="180"/>
      </w:pPr>
    </w:lvl>
    <w:lvl w:ilvl="6" w:tplc="879C0C0A" w:tentative="1">
      <w:start w:val="1"/>
      <w:numFmt w:val="decimal"/>
      <w:lvlText w:val="%7."/>
      <w:lvlJc w:val="left"/>
      <w:pPr>
        <w:ind w:left="5040" w:hanging="360"/>
      </w:pPr>
    </w:lvl>
    <w:lvl w:ilvl="7" w:tplc="3B627646" w:tentative="1">
      <w:start w:val="1"/>
      <w:numFmt w:val="lowerLetter"/>
      <w:lvlText w:val="%8."/>
      <w:lvlJc w:val="left"/>
      <w:pPr>
        <w:ind w:left="5760" w:hanging="360"/>
      </w:pPr>
    </w:lvl>
    <w:lvl w:ilvl="8" w:tplc="DA880C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139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EF0929"/>
    <w:multiLevelType w:val="hybridMultilevel"/>
    <w:tmpl w:val="4F20E4A0"/>
    <w:lvl w:ilvl="0" w:tplc="55668D34">
      <w:start w:val="1"/>
      <w:numFmt w:val="lowerLetter"/>
      <w:lvlText w:val="%1)"/>
      <w:lvlJc w:val="left"/>
      <w:pPr>
        <w:ind w:left="720" w:hanging="360"/>
      </w:pPr>
    </w:lvl>
    <w:lvl w:ilvl="1" w:tplc="6A128C92" w:tentative="1">
      <w:start w:val="1"/>
      <w:numFmt w:val="lowerLetter"/>
      <w:lvlText w:val="%2."/>
      <w:lvlJc w:val="left"/>
      <w:pPr>
        <w:ind w:left="1440" w:hanging="360"/>
      </w:pPr>
    </w:lvl>
    <w:lvl w:ilvl="2" w:tplc="28CA5C58" w:tentative="1">
      <w:start w:val="1"/>
      <w:numFmt w:val="lowerRoman"/>
      <w:lvlText w:val="%3."/>
      <w:lvlJc w:val="right"/>
      <w:pPr>
        <w:ind w:left="2160" w:hanging="180"/>
      </w:pPr>
    </w:lvl>
    <w:lvl w:ilvl="3" w:tplc="FE7C8F30" w:tentative="1">
      <w:start w:val="1"/>
      <w:numFmt w:val="decimal"/>
      <w:lvlText w:val="%4."/>
      <w:lvlJc w:val="left"/>
      <w:pPr>
        <w:ind w:left="2880" w:hanging="360"/>
      </w:pPr>
    </w:lvl>
    <w:lvl w:ilvl="4" w:tplc="8A08EFAC" w:tentative="1">
      <w:start w:val="1"/>
      <w:numFmt w:val="lowerLetter"/>
      <w:lvlText w:val="%5."/>
      <w:lvlJc w:val="left"/>
      <w:pPr>
        <w:ind w:left="3600" w:hanging="360"/>
      </w:pPr>
    </w:lvl>
    <w:lvl w:ilvl="5" w:tplc="57967052" w:tentative="1">
      <w:start w:val="1"/>
      <w:numFmt w:val="lowerRoman"/>
      <w:lvlText w:val="%6."/>
      <w:lvlJc w:val="right"/>
      <w:pPr>
        <w:ind w:left="4320" w:hanging="180"/>
      </w:pPr>
    </w:lvl>
    <w:lvl w:ilvl="6" w:tplc="88EAE548" w:tentative="1">
      <w:start w:val="1"/>
      <w:numFmt w:val="decimal"/>
      <w:lvlText w:val="%7."/>
      <w:lvlJc w:val="left"/>
      <w:pPr>
        <w:ind w:left="5040" w:hanging="360"/>
      </w:pPr>
    </w:lvl>
    <w:lvl w:ilvl="7" w:tplc="952E8D66" w:tentative="1">
      <w:start w:val="1"/>
      <w:numFmt w:val="lowerLetter"/>
      <w:lvlText w:val="%8."/>
      <w:lvlJc w:val="left"/>
      <w:pPr>
        <w:ind w:left="5760" w:hanging="360"/>
      </w:pPr>
    </w:lvl>
    <w:lvl w:ilvl="8" w:tplc="EBBC2B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3F44E3"/>
    <w:multiLevelType w:val="hybridMultilevel"/>
    <w:tmpl w:val="F2BA5818"/>
    <w:lvl w:ilvl="0" w:tplc="2F1A63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B220F066" w:tentative="1">
      <w:start w:val="1"/>
      <w:numFmt w:val="lowerLetter"/>
      <w:lvlText w:val="%2."/>
      <w:lvlJc w:val="left"/>
      <w:pPr>
        <w:ind w:left="2160" w:hanging="360"/>
      </w:pPr>
    </w:lvl>
    <w:lvl w:ilvl="2" w:tplc="F9500D7E" w:tentative="1">
      <w:start w:val="1"/>
      <w:numFmt w:val="lowerRoman"/>
      <w:lvlText w:val="%3."/>
      <w:lvlJc w:val="right"/>
      <w:pPr>
        <w:ind w:left="2880" w:hanging="180"/>
      </w:pPr>
    </w:lvl>
    <w:lvl w:ilvl="3" w:tplc="DF266828" w:tentative="1">
      <w:start w:val="1"/>
      <w:numFmt w:val="decimal"/>
      <w:lvlText w:val="%4."/>
      <w:lvlJc w:val="left"/>
      <w:pPr>
        <w:ind w:left="3600" w:hanging="360"/>
      </w:pPr>
    </w:lvl>
    <w:lvl w:ilvl="4" w:tplc="682CC8E4" w:tentative="1">
      <w:start w:val="1"/>
      <w:numFmt w:val="lowerLetter"/>
      <w:lvlText w:val="%5."/>
      <w:lvlJc w:val="left"/>
      <w:pPr>
        <w:ind w:left="4320" w:hanging="360"/>
      </w:pPr>
    </w:lvl>
    <w:lvl w:ilvl="5" w:tplc="87147A18" w:tentative="1">
      <w:start w:val="1"/>
      <w:numFmt w:val="lowerRoman"/>
      <w:lvlText w:val="%6."/>
      <w:lvlJc w:val="right"/>
      <w:pPr>
        <w:ind w:left="5040" w:hanging="180"/>
      </w:pPr>
    </w:lvl>
    <w:lvl w:ilvl="6" w:tplc="673CC720" w:tentative="1">
      <w:start w:val="1"/>
      <w:numFmt w:val="decimal"/>
      <w:lvlText w:val="%7."/>
      <w:lvlJc w:val="left"/>
      <w:pPr>
        <w:ind w:left="5760" w:hanging="360"/>
      </w:pPr>
    </w:lvl>
    <w:lvl w:ilvl="7" w:tplc="B16271E2" w:tentative="1">
      <w:start w:val="1"/>
      <w:numFmt w:val="lowerLetter"/>
      <w:lvlText w:val="%8."/>
      <w:lvlJc w:val="left"/>
      <w:pPr>
        <w:ind w:left="6480" w:hanging="360"/>
      </w:pPr>
    </w:lvl>
    <w:lvl w:ilvl="8" w:tplc="7EA27D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D7E5671"/>
    <w:multiLevelType w:val="hybridMultilevel"/>
    <w:tmpl w:val="FD62643E"/>
    <w:lvl w:ilvl="0" w:tplc="D196158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93A1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0C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A04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CD0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4C126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FCE9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E0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A254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F2242"/>
    <w:multiLevelType w:val="hybridMultilevel"/>
    <w:tmpl w:val="E0A0E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50AD8"/>
    <w:multiLevelType w:val="hybridMultilevel"/>
    <w:tmpl w:val="354CF94A"/>
    <w:lvl w:ilvl="0" w:tplc="C2561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2304DDE">
      <w:start w:val="1"/>
      <w:numFmt w:val="lowerLetter"/>
      <w:lvlText w:val="%2."/>
      <w:lvlJc w:val="left"/>
      <w:pPr>
        <w:ind w:left="1080" w:hanging="360"/>
      </w:pPr>
    </w:lvl>
    <w:lvl w:ilvl="2" w:tplc="C3563708" w:tentative="1">
      <w:start w:val="1"/>
      <w:numFmt w:val="lowerRoman"/>
      <w:lvlText w:val="%3."/>
      <w:lvlJc w:val="right"/>
      <w:pPr>
        <w:ind w:left="1800" w:hanging="180"/>
      </w:pPr>
    </w:lvl>
    <w:lvl w:ilvl="3" w:tplc="986E4098" w:tentative="1">
      <w:start w:val="1"/>
      <w:numFmt w:val="decimal"/>
      <w:lvlText w:val="%4."/>
      <w:lvlJc w:val="left"/>
      <w:pPr>
        <w:ind w:left="2520" w:hanging="360"/>
      </w:pPr>
    </w:lvl>
    <w:lvl w:ilvl="4" w:tplc="5924458E" w:tentative="1">
      <w:start w:val="1"/>
      <w:numFmt w:val="lowerLetter"/>
      <w:lvlText w:val="%5."/>
      <w:lvlJc w:val="left"/>
      <w:pPr>
        <w:ind w:left="3240" w:hanging="360"/>
      </w:pPr>
    </w:lvl>
    <w:lvl w:ilvl="5" w:tplc="A58A4250" w:tentative="1">
      <w:start w:val="1"/>
      <w:numFmt w:val="lowerRoman"/>
      <w:lvlText w:val="%6."/>
      <w:lvlJc w:val="right"/>
      <w:pPr>
        <w:ind w:left="3960" w:hanging="180"/>
      </w:pPr>
    </w:lvl>
    <w:lvl w:ilvl="6" w:tplc="8CE23268" w:tentative="1">
      <w:start w:val="1"/>
      <w:numFmt w:val="decimal"/>
      <w:lvlText w:val="%7."/>
      <w:lvlJc w:val="left"/>
      <w:pPr>
        <w:ind w:left="4680" w:hanging="360"/>
      </w:pPr>
    </w:lvl>
    <w:lvl w:ilvl="7" w:tplc="2436AD62" w:tentative="1">
      <w:start w:val="1"/>
      <w:numFmt w:val="lowerLetter"/>
      <w:lvlText w:val="%8."/>
      <w:lvlJc w:val="left"/>
      <w:pPr>
        <w:ind w:left="5400" w:hanging="360"/>
      </w:pPr>
    </w:lvl>
    <w:lvl w:ilvl="8" w:tplc="027C8AC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5044249">
    <w:abstractNumId w:val="5"/>
  </w:num>
  <w:num w:numId="2" w16cid:durableId="547110894">
    <w:abstractNumId w:val="11"/>
  </w:num>
  <w:num w:numId="3" w16cid:durableId="240916019">
    <w:abstractNumId w:val="8"/>
  </w:num>
  <w:num w:numId="4" w16cid:durableId="1058360417">
    <w:abstractNumId w:val="1"/>
  </w:num>
  <w:num w:numId="5" w16cid:durableId="2080899132">
    <w:abstractNumId w:val="4"/>
  </w:num>
  <w:num w:numId="6" w16cid:durableId="1353654609">
    <w:abstractNumId w:val="3"/>
  </w:num>
  <w:num w:numId="7" w16cid:durableId="691416024">
    <w:abstractNumId w:val="9"/>
  </w:num>
  <w:num w:numId="8" w16cid:durableId="950936714">
    <w:abstractNumId w:val="3"/>
  </w:num>
  <w:num w:numId="9" w16cid:durableId="2116095386">
    <w:abstractNumId w:val="10"/>
  </w:num>
  <w:num w:numId="10" w16cid:durableId="970474078">
    <w:abstractNumId w:val="7"/>
  </w:num>
  <w:num w:numId="11" w16cid:durableId="1656104071">
    <w:abstractNumId w:val="0"/>
  </w:num>
  <w:num w:numId="12" w16cid:durableId="1364793061">
    <w:abstractNumId w:val="2"/>
  </w:num>
  <w:num w:numId="13" w16cid:durableId="4658997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7A7"/>
    <w:rsid w:val="00002572"/>
    <w:rsid w:val="00025ABB"/>
    <w:rsid w:val="00035161"/>
    <w:rsid w:val="000432ED"/>
    <w:rsid w:val="000602B9"/>
    <w:rsid w:val="00082781"/>
    <w:rsid w:val="000837F5"/>
    <w:rsid w:val="000943FE"/>
    <w:rsid w:val="000A1DCF"/>
    <w:rsid w:val="000A2CE6"/>
    <w:rsid w:val="000A3755"/>
    <w:rsid w:val="000A37FF"/>
    <w:rsid w:val="000A66A1"/>
    <w:rsid w:val="000B0A53"/>
    <w:rsid w:val="000B1E36"/>
    <w:rsid w:val="000C651B"/>
    <w:rsid w:val="000C6AED"/>
    <w:rsid w:val="000F1F51"/>
    <w:rsid w:val="000F478C"/>
    <w:rsid w:val="00110189"/>
    <w:rsid w:val="001118A5"/>
    <w:rsid w:val="00130749"/>
    <w:rsid w:val="00130872"/>
    <w:rsid w:val="001434A8"/>
    <w:rsid w:val="00163FFF"/>
    <w:rsid w:val="00174518"/>
    <w:rsid w:val="00180BF8"/>
    <w:rsid w:val="00192D57"/>
    <w:rsid w:val="001A4799"/>
    <w:rsid w:val="001B15BE"/>
    <w:rsid w:val="001C0725"/>
    <w:rsid w:val="001C21C8"/>
    <w:rsid w:val="001D052B"/>
    <w:rsid w:val="001D22CF"/>
    <w:rsid w:val="001F6B48"/>
    <w:rsid w:val="0020005B"/>
    <w:rsid w:val="002144F5"/>
    <w:rsid w:val="00215A33"/>
    <w:rsid w:val="002240E2"/>
    <w:rsid w:val="002338C6"/>
    <w:rsid w:val="00240FED"/>
    <w:rsid w:val="00242C3F"/>
    <w:rsid w:val="00245966"/>
    <w:rsid w:val="00263D4B"/>
    <w:rsid w:val="002777B7"/>
    <w:rsid w:val="002939A6"/>
    <w:rsid w:val="00293E28"/>
    <w:rsid w:val="002947FD"/>
    <w:rsid w:val="002B7AA4"/>
    <w:rsid w:val="002C5F80"/>
    <w:rsid w:val="002D5E93"/>
    <w:rsid w:val="00302271"/>
    <w:rsid w:val="003103F4"/>
    <w:rsid w:val="0031333B"/>
    <w:rsid w:val="00316F3F"/>
    <w:rsid w:val="0035349F"/>
    <w:rsid w:val="00373C81"/>
    <w:rsid w:val="00375A8B"/>
    <w:rsid w:val="003927E4"/>
    <w:rsid w:val="003E6AF8"/>
    <w:rsid w:val="003F09BF"/>
    <w:rsid w:val="004002A0"/>
    <w:rsid w:val="00414B50"/>
    <w:rsid w:val="00430913"/>
    <w:rsid w:val="00431513"/>
    <w:rsid w:val="00435A73"/>
    <w:rsid w:val="00466B88"/>
    <w:rsid w:val="00483906"/>
    <w:rsid w:val="004B194C"/>
    <w:rsid w:val="004B594A"/>
    <w:rsid w:val="004B65A5"/>
    <w:rsid w:val="004C3391"/>
    <w:rsid w:val="004E6D64"/>
    <w:rsid w:val="005025F1"/>
    <w:rsid w:val="005113FA"/>
    <w:rsid w:val="005346D8"/>
    <w:rsid w:val="00572098"/>
    <w:rsid w:val="00593D81"/>
    <w:rsid w:val="0059595C"/>
    <w:rsid w:val="00596CFE"/>
    <w:rsid w:val="005E53F3"/>
    <w:rsid w:val="005E6C24"/>
    <w:rsid w:val="00611FD1"/>
    <w:rsid w:val="00635CFE"/>
    <w:rsid w:val="00646D54"/>
    <w:rsid w:val="00647838"/>
    <w:rsid w:val="00665CA6"/>
    <w:rsid w:val="006756EF"/>
    <w:rsid w:val="006A4E5E"/>
    <w:rsid w:val="006C239F"/>
    <w:rsid w:val="006C303E"/>
    <w:rsid w:val="006C3171"/>
    <w:rsid w:val="006C6E66"/>
    <w:rsid w:val="006D51B9"/>
    <w:rsid w:val="006E008B"/>
    <w:rsid w:val="006E307B"/>
    <w:rsid w:val="006F024E"/>
    <w:rsid w:val="006F72CC"/>
    <w:rsid w:val="00706073"/>
    <w:rsid w:val="00710A22"/>
    <w:rsid w:val="007507BC"/>
    <w:rsid w:val="00762634"/>
    <w:rsid w:val="00767A2D"/>
    <w:rsid w:val="00771D4D"/>
    <w:rsid w:val="007744E7"/>
    <w:rsid w:val="007839C0"/>
    <w:rsid w:val="00795E84"/>
    <w:rsid w:val="007A1D82"/>
    <w:rsid w:val="007C3A49"/>
    <w:rsid w:val="007E425F"/>
    <w:rsid w:val="00806872"/>
    <w:rsid w:val="00812139"/>
    <w:rsid w:val="00825CB8"/>
    <w:rsid w:val="008265FF"/>
    <w:rsid w:val="0084254E"/>
    <w:rsid w:val="00846A53"/>
    <w:rsid w:val="00880130"/>
    <w:rsid w:val="008B1E65"/>
    <w:rsid w:val="008C01A1"/>
    <w:rsid w:val="008E69B6"/>
    <w:rsid w:val="008F6D61"/>
    <w:rsid w:val="009262D8"/>
    <w:rsid w:val="00930733"/>
    <w:rsid w:val="00931D9F"/>
    <w:rsid w:val="00943316"/>
    <w:rsid w:val="0097041B"/>
    <w:rsid w:val="0098610A"/>
    <w:rsid w:val="009D28D2"/>
    <w:rsid w:val="009E0CEC"/>
    <w:rsid w:val="009E1F5E"/>
    <w:rsid w:val="00A01D6F"/>
    <w:rsid w:val="00A1452B"/>
    <w:rsid w:val="00A3392D"/>
    <w:rsid w:val="00A50788"/>
    <w:rsid w:val="00A755C3"/>
    <w:rsid w:val="00A8454E"/>
    <w:rsid w:val="00A947A7"/>
    <w:rsid w:val="00AA7527"/>
    <w:rsid w:val="00AD0A1D"/>
    <w:rsid w:val="00AD3F15"/>
    <w:rsid w:val="00AF3D92"/>
    <w:rsid w:val="00B12AFD"/>
    <w:rsid w:val="00B12E06"/>
    <w:rsid w:val="00B2246C"/>
    <w:rsid w:val="00B32599"/>
    <w:rsid w:val="00B66EC1"/>
    <w:rsid w:val="00B76315"/>
    <w:rsid w:val="00B77C64"/>
    <w:rsid w:val="00B8130A"/>
    <w:rsid w:val="00BD36F4"/>
    <w:rsid w:val="00BE19F0"/>
    <w:rsid w:val="00BE251E"/>
    <w:rsid w:val="00BE4909"/>
    <w:rsid w:val="00BE783C"/>
    <w:rsid w:val="00C217AC"/>
    <w:rsid w:val="00C328E5"/>
    <w:rsid w:val="00C409D3"/>
    <w:rsid w:val="00C64C05"/>
    <w:rsid w:val="00C64D75"/>
    <w:rsid w:val="00C95964"/>
    <w:rsid w:val="00CC6789"/>
    <w:rsid w:val="00CE2058"/>
    <w:rsid w:val="00CE4F1D"/>
    <w:rsid w:val="00CF670C"/>
    <w:rsid w:val="00D06CC7"/>
    <w:rsid w:val="00D11147"/>
    <w:rsid w:val="00D15F61"/>
    <w:rsid w:val="00D3050F"/>
    <w:rsid w:val="00D51CF7"/>
    <w:rsid w:val="00D742DA"/>
    <w:rsid w:val="00D83AE0"/>
    <w:rsid w:val="00D873BE"/>
    <w:rsid w:val="00D923DD"/>
    <w:rsid w:val="00DE32D5"/>
    <w:rsid w:val="00DF6374"/>
    <w:rsid w:val="00E1071A"/>
    <w:rsid w:val="00E12F18"/>
    <w:rsid w:val="00E16F71"/>
    <w:rsid w:val="00E352CF"/>
    <w:rsid w:val="00E35494"/>
    <w:rsid w:val="00E43444"/>
    <w:rsid w:val="00E50457"/>
    <w:rsid w:val="00E60609"/>
    <w:rsid w:val="00E645E5"/>
    <w:rsid w:val="00E67146"/>
    <w:rsid w:val="00E7350C"/>
    <w:rsid w:val="00E80CFF"/>
    <w:rsid w:val="00E87DF9"/>
    <w:rsid w:val="00E968CC"/>
    <w:rsid w:val="00EA6305"/>
    <w:rsid w:val="00EB11E1"/>
    <w:rsid w:val="00F002D0"/>
    <w:rsid w:val="00F02BBA"/>
    <w:rsid w:val="00F03567"/>
    <w:rsid w:val="00F049CC"/>
    <w:rsid w:val="00F17408"/>
    <w:rsid w:val="00F339F7"/>
    <w:rsid w:val="00F5202B"/>
    <w:rsid w:val="00F64DCD"/>
    <w:rsid w:val="00F75FB6"/>
    <w:rsid w:val="00F92895"/>
    <w:rsid w:val="00FA3063"/>
    <w:rsid w:val="00FB2D5F"/>
    <w:rsid w:val="00FC572E"/>
    <w:rsid w:val="00FD4E93"/>
    <w:rsid w:val="00FE2371"/>
    <w:rsid w:val="4F74BF74"/>
    <w:rsid w:val="4F87F765"/>
    <w:rsid w:val="7F50A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394BE"/>
  <w15:chartTrackingRefBased/>
  <w15:docId w15:val="{855DB30A-AF92-4717-9E74-FB20A66F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C3391"/>
    <w:pPr>
      <w:keepNext/>
      <w:numPr>
        <w:numId w:val="4"/>
      </w:numPr>
      <w:spacing w:after="0" w:line="240" w:lineRule="auto"/>
      <w:outlineLvl w:val="0"/>
    </w:pPr>
    <w:rPr>
      <w:rFonts w:ascii="Bookman Old Style" w:eastAsia="Times New Roman" w:hAnsi="Bookman Old Style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C3391"/>
    <w:pPr>
      <w:keepNext/>
      <w:numPr>
        <w:ilvl w:val="1"/>
        <w:numId w:val="4"/>
      </w:numPr>
      <w:spacing w:after="0" w:line="240" w:lineRule="auto"/>
      <w:outlineLvl w:val="1"/>
    </w:pPr>
    <w:rPr>
      <w:rFonts w:ascii="Bookman Old Style" w:eastAsia="Times New Roman" w:hAnsi="Bookman Old Style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4C3391"/>
    <w:pPr>
      <w:keepNext/>
      <w:widowControl w:val="0"/>
      <w:numPr>
        <w:ilvl w:val="2"/>
        <w:numId w:val="4"/>
      </w:numPr>
      <w:spacing w:after="0" w:line="240" w:lineRule="auto"/>
      <w:jc w:val="both"/>
      <w:outlineLvl w:val="2"/>
    </w:pPr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4C3391"/>
    <w:pPr>
      <w:keepNext/>
      <w:widowControl w:val="0"/>
      <w:numPr>
        <w:ilvl w:val="3"/>
        <w:numId w:val="4"/>
      </w:numPr>
      <w:spacing w:after="0" w:line="240" w:lineRule="auto"/>
      <w:jc w:val="both"/>
      <w:outlineLvl w:val="3"/>
    </w:pPr>
    <w:rPr>
      <w:rFonts w:ascii="Bookman Old Style" w:eastAsia="Times New Roman" w:hAnsi="Bookman Old Style" w:cs="Times New Roman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4C3391"/>
    <w:pPr>
      <w:keepNext/>
      <w:widowControl w:val="0"/>
      <w:numPr>
        <w:ilvl w:val="4"/>
        <w:numId w:val="4"/>
      </w:numPr>
      <w:spacing w:after="0" w:line="240" w:lineRule="auto"/>
      <w:jc w:val="both"/>
      <w:outlineLvl w:val="4"/>
    </w:pPr>
    <w:rPr>
      <w:rFonts w:ascii="Bookman Old Style" w:eastAsia="Times New Roman" w:hAnsi="Bookman Old Style" w:cs="Times New Roman"/>
      <w:b/>
      <w:i/>
      <w:sz w:val="28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4C3391"/>
    <w:pPr>
      <w:keepNext/>
      <w:widowControl w:val="0"/>
      <w:numPr>
        <w:ilvl w:val="5"/>
        <w:numId w:val="4"/>
      </w:num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after="0" w:line="240" w:lineRule="auto"/>
      <w:jc w:val="center"/>
      <w:outlineLvl w:val="5"/>
    </w:pPr>
    <w:rPr>
      <w:rFonts w:ascii="Palatino" w:eastAsia="Times New Roman" w:hAnsi="Palatino" w:cs="Times New Roman"/>
      <w:b/>
      <w:i/>
      <w:smallCaps/>
      <w:sz w:val="72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4C3391"/>
    <w:pPr>
      <w:keepNext/>
      <w:widowControl w:val="0"/>
      <w:numPr>
        <w:ilvl w:val="6"/>
        <w:numId w:val="4"/>
      </w:numPr>
      <w:spacing w:after="0" w:line="240" w:lineRule="auto"/>
      <w:jc w:val="both"/>
      <w:outlineLvl w:val="6"/>
    </w:pPr>
    <w:rPr>
      <w:rFonts w:ascii="Bookman Old Style" w:eastAsia="Times New Roman" w:hAnsi="Bookman Old Style" w:cs="Times New Roman"/>
      <w:sz w:val="24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4C3391"/>
    <w:pPr>
      <w:keepNext/>
      <w:widowControl w:val="0"/>
      <w:numPr>
        <w:ilvl w:val="7"/>
        <w:numId w:val="4"/>
      </w:numPr>
      <w:spacing w:after="0" w:line="240" w:lineRule="auto"/>
      <w:jc w:val="both"/>
      <w:outlineLvl w:val="7"/>
    </w:pPr>
    <w:rPr>
      <w:rFonts w:ascii="Palatino" w:eastAsia="Times New Roman" w:hAnsi="Palatino" w:cs="Times New Roman"/>
      <w:i/>
      <w:szCs w:val="20"/>
      <w:lang w:val="en-GB"/>
    </w:rPr>
  </w:style>
  <w:style w:type="paragraph" w:styleId="Heading9">
    <w:name w:val="heading 9"/>
    <w:basedOn w:val="Normal"/>
    <w:next w:val="Normal"/>
    <w:link w:val="Heading9Char"/>
    <w:qFormat/>
    <w:rsid w:val="004C3391"/>
    <w:pPr>
      <w:keepNext/>
      <w:widowControl w:val="0"/>
      <w:numPr>
        <w:ilvl w:val="8"/>
        <w:numId w:val="4"/>
      </w:numPr>
      <w:spacing w:after="0" w:line="240" w:lineRule="auto"/>
      <w:jc w:val="both"/>
      <w:outlineLvl w:val="8"/>
    </w:pPr>
    <w:rPr>
      <w:rFonts w:ascii="Bookman Old Style" w:eastAsia="Times New Roman" w:hAnsi="Bookman Old Style" w:cs="Times New Roman"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0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CF7"/>
  </w:style>
  <w:style w:type="paragraph" w:styleId="Footer">
    <w:name w:val="footer"/>
    <w:basedOn w:val="Normal"/>
    <w:link w:val="FooterChar"/>
    <w:uiPriority w:val="99"/>
    <w:unhideWhenUsed/>
    <w:rsid w:val="00D51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CF7"/>
  </w:style>
  <w:style w:type="character" w:styleId="CommentReference">
    <w:name w:val="annotation reference"/>
    <w:basedOn w:val="DefaultParagraphFont"/>
    <w:uiPriority w:val="99"/>
    <w:semiHidden/>
    <w:unhideWhenUsed/>
    <w:rsid w:val="00596C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C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C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C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C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CF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4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1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NormalnoindentBold">
    <w:name w:val="Style Normal (no indent) + Bold"/>
    <w:basedOn w:val="Normal"/>
    <w:rsid w:val="00A01D6F"/>
    <w:pPr>
      <w:spacing w:after="0" w:line="240" w:lineRule="auto"/>
    </w:pPr>
    <w:rPr>
      <w:rFonts w:ascii="Century Gothic" w:eastAsia="Times New Roman" w:hAnsi="Century Gothic" w:cs="Arial"/>
      <w:b/>
      <w:bCs/>
    </w:rPr>
  </w:style>
  <w:style w:type="paragraph" w:customStyle="1" w:styleId="NormalnoindentCharCharCharCharCharCharCharCharCharCharChar">
    <w:name w:val="Normal (no indent) Char Char Char Char Char Char Char Char Char Char Char"/>
    <w:basedOn w:val="Normal"/>
    <w:link w:val="NormalnoindentCharCharCharCharCharCharCharCharCharCharCharChar"/>
    <w:rsid w:val="00A01D6F"/>
    <w:pPr>
      <w:spacing w:after="0" w:line="240" w:lineRule="auto"/>
    </w:pPr>
    <w:rPr>
      <w:rFonts w:ascii="Century Gothic" w:eastAsia="Times New Roman" w:hAnsi="Century Gothic" w:cs="Arial"/>
    </w:rPr>
  </w:style>
  <w:style w:type="character" w:customStyle="1" w:styleId="NormalnoindentCharCharCharCharCharCharCharCharCharCharCharChar">
    <w:name w:val="Normal (no indent) Char Char Char Char Char Char Char Char Char Char Char Char"/>
    <w:link w:val="NormalnoindentCharCharCharCharCharCharCharCharCharCharChar"/>
    <w:rsid w:val="00A01D6F"/>
    <w:rPr>
      <w:rFonts w:ascii="Century Gothic" w:eastAsia="Times New Roman" w:hAnsi="Century Gothic" w:cs="Arial"/>
    </w:rPr>
  </w:style>
  <w:style w:type="character" w:customStyle="1" w:styleId="Heading1Char">
    <w:name w:val="Heading 1 Char"/>
    <w:basedOn w:val="DefaultParagraphFont"/>
    <w:link w:val="Heading1"/>
    <w:uiPriority w:val="99"/>
    <w:rsid w:val="004C3391"/>
    <w:rPr>
      <w:rFonts w:ascii="Bookman Old Style" w:eastAsia="Times New Roman" w:hAnsi="Bookman Old Style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4C3391"/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4C3391"/>
    <w:rPr>
      <w:rFonts w:ascii="Bookman Old Style" w:eastAsia="Times New Roman" w:hAnsi="Bookman Old Style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C3391"/>
    <w:rPr>
      <w:rFonts w:ascii="Bookman Old Style" w:eastAsia="Times New Roman" w:hAnsi="Bookman Old Style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4C3391"/>
    <w:rPr>
      <w:rFonts w:ascii="Bookman Old Style" w:eastAsia="Times New Roman" w:hAnsi="Bookman Old Style" w:cs="Times New Roman"/>
      <w:b/>
      <w:i/>
      <w:sz w:val="28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4C3391"/>
    <w:rPr>
      <w:rFonts w:ascii="Palatino" w:eastAsia="Times New Roman" w:hAnsi="Palatino" w:cs="Times New Roman"/>
      <w:b/>
      <w:i/>
      <w:smallCaps/>
      <w:sz w:val="72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4C3391"/>
    <w:rPr>
      <w:rFonts w:ascii="Bookman Old Style" w:eastAsia="Times New Roman" w:hAnsi="Bookman Old Style" w:cs="Times New Roman"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4C3391"/>
    <w:rPr>
      <w:rFonts w:ascii="Palatino" w:eastAsia="Times New Roman" w:hAnsi="Palatino" w:cs="Times New Roman"/>
      <w:i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4C3391"/>
    <w:rPr>
      <w:rFonts w:ascii="Bookman Old Style" w:eastAsia="Times New Roman" w:hAnsi="Bookman Old Style" w:cs="Times New Roman"/>
      <w:i/>
      <w:szCs w:val="20"/>
      <w:lang w:val="en-GB"/>
    </w:rPr>
  </w:style>
  <w:style w:type="paragraph" w:customStyle="1" w:styleId="Default">
    <w:name w:val="Default"/>
    <w:rsid w:val="004C3391"/>
    <w:pPr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color w:val="000000"/>
      <w:sz w:val="24"/>
      <w:szCs w:val="24"/>
    </w:rPr>
  </w:style>
  <w:style w:type="character" w:customStyle="1" w:styleId="Pt0">
    <w:name w:val="Pt0"/>
    <w:hidden/>
  </w:style>
  <w:style w:type="character" w:customStyle="1" w:styleId="Pt1">
    <w:name w:val="Pt1"/>
    <w:hidden/>
  </w:style>
  <w:style w:type="character" w:customStyle="1" w:styleId="Pt2">
    <w:name w:val="Pt2"/>
    <w:hidden/>
  </w:style>
  <w:style w:type="character" w:customStyle="1" w:styleId="Pt3">
    <w:name w:val="Pt3"/>
    <w:hidden/>
  </w:style>
  <w:style w:type="character" w:customStyle="1" w:styleId="Pt4">
    <w:name w:val="Pt4"/>
    <w:hidden/>
  </w:style>
  <w:style w:type="character" w:customStyle="1" w:styleId="Pt5">
    <w:name w:val="Pt5"/>
    <w:hidden/>
  </w:style>
  <w:style w:type="character" w:customStyle="1" w:styleId="Pt6">
    <w:name w:val="Pt6"/>
    <w:hidden/>
  </w:style>
  <w:style w:type="character" w:customStyle="1" w:styleId="Pt7">
    <w:name w:val="Pt7"/>
    <w:hidden/>
  </w:style>
  <w:style w:type="character" w:customStyle="1" w:styleId="Pt8">
    <w:name w:val="Pt8"/>
    <w:hidden/>
  </w:style>
  <w:style w:type="character" w:customStyle="1" w:styleId="Pt9">
    <w:name w:val="Pt9"/>
    <w:hidden/>
  </w:style>
  <w:style w:type="character" w:customStyle="1" w:styleId="Pt10">
    <w:name w:val="Pt10"/>
    <w:hidden/>
  </w:style>
  <w:style w:type="character" w:customStyle="1" w:styleId="Pt11">
    <w:name w:val="Pt11"/>
    <w:hidden/>
  </w:style>
  <w:style w:type="character" w:customStyle="1" w:styleId="Pt12">
    <w:name w:val="Pt12"/>
    <w:hidden/>
  </w:style>
  <w:style w:type="character" w:customStyle="1" w:styleId="Pt13">
    <w:name w:val="Pt13"/>
    <w:hidden/>
  </w:style>
  <w:style w:type="character" w:customStyle="1" w:styleId="Pt14">
    <w:name w:val="Pt14"/>
    <w:hidden/>
  </w:style>
  <w:style w:type="character" w:customStyle="1" w:styleId="Pt15">
    <w:name w:val="Pt15"/>
    <w:hidden/>
  </w:style>
  <w:style w:type="character" w:customStyle="1" w:styleId="Pt16">
    <w:name w:val="Pt16"/>
    <w:hidden/>
  </w:style>
  <w:style w:type="character" w:customStyle="1" w:styleId="Pt17">
    <w:name w:val="Pt17"/>
    <w:hidden/>
  </w:style>
  <w:style w:type="character" w:customStyle="1" w:styleId="Pt18">
    <w:name w:val="Pt18"/>
    <w:hidden/>
  </w:style>
  <w:style w:type="character" w:customStyle="1" w:styleId="Pt19">
    <w:name w:val="Pt19"/>
    <w:hidden/>
  </w:style>
  <w:style w:type="character" w:customStyle="1" w:styleId="Pt20">
    <w:name w:val="Pt20"/>
    <w:hidden/>
  </w:style>
  <w:style w:type="character" w:customStyle="1" w:styleId="Pt21">
    <w:name w:val="Pt21"/>
    <w:hidden/>
  </w:style>
  <w:style w:type="character" w:customStyle="1" w:styleId="Pt22">
    <w:name w:val="Pt22"/>
    <w:hidden/>
  </w:style>
  <w:style w:type="character" w:customStyle="1" w:styleId="Pt23">
    <w:name w:val="Pt23"/>
    <w:hidden/>
  </w:style>
  <w:style w:type="character" w:customStyle="1" w:styleId="Pt24">
    <w:name w:val="Pt24"/>
    <w:hidden/>
  </w:style>
  <w:style w:type="character" w:customStyle="1" w:styleId="Pt25">
    <w:name w:val="Pt25"/>
    <w:hidden/>
  </w:style>
  <w:style w:type="character" w:customStyle="1" w:styleId="Pt26">
    <w:name w:val="Pt26"/>
    <w:hidden/>
  </w:style>
  <w:style w:type="character" w:customStyle="1" w:styleId="Pt27">
    <w:name w:val="Pt27"/>
    <w:hidden/>
  </w:style>
  <w:style w:type="character" w:customStyle="1" w:styleId="Pt28">
    <w:name w:val="Pt28"/>
    <w:hidden/>
  </w:style>
  <w:style w:type="character" w:customStyle="1" w:styleId="Pt29">
    <w:name w:val="Pt29"/>
    <w:hidden/>
  </w:style>
  <w:style w:type="character" w:customStyle="1" w:styleId="Pt30">
    <w:name w:val="Pt30"/>
    <w:hidden/>
  </w:style>
  <w:style w:type="character" w:customStyle="1" w:styleId="Pt31">
    <w:name w:val="Pt31"/>
    <w:hidden/>
  </w:style>
  <w:style w:type="character" w:customStyle="1" w:styleId="Pt32">
    <w:name w:val="Pt32"/>
    <w:hidden/>
  </w:style>
  <w:style w:type="character" w:customStyle="1" w:styleId="Pt33">
    <w:name w:val="Pt33"/>
    <w:hidden/>
  </w:style>
  <w:style w:type="character" w:customStyle="1" w:styleId="Pt34">
    <w:name w:val="Pt34"/>
    <w:hidden/>
  </w:style>
  <w:style w:type="character" w:customStyle="1" w:styleId="Pt35">
    <w:name w:val="Pt35"/>
    <w:hidden/>
  </w:style>
  <w:style w:type="character" w:customStyle="1" w:styleId="Pt36">
    <w:name w:val="Pt36"/>
    <w:hidden/>
  </w:style>
  <w:style w:type="character" w:customStyle="1" w:styleId="Pt37">
    <w:name w:val="Pt37"/>
    <w:hidden/>
  </w:style>
  <w:style w:type="character" w:customStyle="1" w:styleId="Pt38">
    <w:name w:val="Pt38"/>
    <w:hidden/>
  </w:style>
  <w:style w:type="character" w:customStyle="1" w:styleId="Pt39">
    <w:name w:val="Pt39"/>
    <w:hidden/>
  </w:style>
  <w:style w:type="character" w:customStyle="1" w:styleId="Pt40">
    <w:name w:val="Pt40"/>
    <w:hidden/>
  </w:style>
  <w:style w:type="character" w:customStyle="1" w:styleId="Pt41">
    <w:name w:val="Pt41"/>
    <w:hidden/>
  </w:style>
  <w:style w:type="character" w:customStyle="1" w:styleId="Pt42">
    <w:name w:val="Pt42"/>
    <w:hidden/>
  </w:style>
  <w:style w:type="character" w:customStyle="1" w:styleId="Pt43">
    <w:name w:val="Pt43"/>
    <w:hidden/>
  </w:style>
  <w:style w:type="character" w:customStyle="1" w:styleId="Pt44">
    <w:name w:val="Pt44"/>
    <w:hidden/>
  </w:style>
  <w:style w:type="character" w:customStyle="1" w:styleId="Pt45">
    <w:name w:val="Pt45"/>
    <w:hidden/>
  </w:style>
  <w:style w:type="character" w:customStyle="1" w:styleId="Pt46">
    <w:name w:val="Pt46"/>
    <w:hidden/>
  </w:style>
  <w:style w:type="character" w:customStyle="1" w:styleId="Pt47">
    <w:name w:val="Pt47"/>
    <w:hidden/>
  </w:style>
  <w:style w:type="character" w:customStyle="1" w:styleId="Pt48">
    <w:name w:val="Pt48"/>
    <w:hidden/>
  </w:style>
  <w:style w:type="character" w:customStyle="1" w:styleId="Pt49">
    <w:name w:val="Pt49"/>
    <w:hidden/>
  </w:style>
  <w:style w:type="character" w:customStyle="1" w:styleId="Pt50">
    <w:name w:val="Pt50"/>
    <w:hidden/>
  </w:style>
  <w:style w:type="character" w:customStyle="1" w:styleId="Pt51">
    <w:name w:val="Pt51"/>
    <w:hidden/>
  </w:style>
  <w:style w:type="character" w:customStyle="1" w:styleId="Pt52">
    <w:name w:val="Pt52"/>
    <w:hidden/>
  </w:style>
  <w:style w:type="character" w:customStyle="1" w:styleId="Pt53">
    <w:name w:val="Pt53"/>
    <w:hidden/>
  </w:style>
  <w:style w:type="character" w:customStyle="1" w:styleId="Pt54">
    <w:name w:val="Pt54"/>
    <w:hidden/>
  </w:style>
  <w:style w:type="character" w:customStyle="1" w:styleId="Pt55">
    <w:name w:val="Pt55"/>
    <w:hidden/>
  </w:style>
  <w:style w:type="character" w:customStyle="1" w:styleId="Pt56">
    <w:name w:val="Pt56"/>
    <w:hidden/>
  </w:style>
  <w:style w:type="character" w:customStyle="1" w:styleId="Pt57">
    <w:name w:val="Pt57"/>
    <w:hidden/>
  </w:style>
  <w:style w:type="character" w:customStyle="1" w:styleId="Pt58">
    <w:name w:val="Pt58"/>
    <w:hidden/>
  </w:style>
  <w:style w:type="character" w:customStyle="1" w:styleId="Pt59">
    <w:name w:val="Pt59"/>
    <w:hidden/>
  </w:style>
  <w:style w:type="character" w:customStyle="1" w:styleId="Pt60">
    <w:name w:val="Pt60"/>
    <w:hidden/>
  </w:style>
  <w:style w:type="character" w:customStyle="1" w:styleId="Pt66">
    <w:name w:val="Pt66"/>
    <w:hidden/>
  </w:style>
  <w:style w:type="character" w:customStyle="1" w:styleId="Pt67">
    <w:name w:val="Pt67"/>
    <w:hidden/>
  </w:style>
  <w:style w:type="character" w:customStyle="1" w:styleId="Pt69">
    <w:name w:val="Pt69"/>
    <w:hidden/>
  </w:style>
  <w:style w:type="character" w:customStyle="1" w:styleId="Pt70">
    <w:name w:val="Pt70"/>
    <w:hidden/>
  </w:style>
  <w:style w:type="character" w:customStyle="1" w:styleId="Pt71">
    <w:name w:val="Pt71"/>
    <w:hidden/>
  </w:style>
  <w:style w:type="character" w:customStyle="1" w:styleId="Pt72">
    <w:name w:val="Pt72"/>
    <w:hidden/>
  </w:style>
  <w:style w:type="character" w:customStyle="1" w:styleId="Pt73">
    <w:name w:val="Pt73"/>
    <w:hidden/>
  </w:style>
  <w:style w:type="character" w:customStyle="1" w:styleId="Pt74">
    <w:name w:val="Pt74"/>
    <w:hidden/>
  </w:style>
  <w:style w:type="character" w:customStyle="1" w:styleId="Pt75">
    <w:name w:val="Pt75"/>
    <w:hidden/>
  </w:style>
  <w:style w:type="character" w:customStyle="1" w:styleId="Pt76">
    <w:name w:val="Pt76"/>
    <w:hidden/>
  </w:style>
  <w:style w:type="character" w:customStyle="1" w:styleId="Pt77">
    <w:name w:val="Pt77"/>
    <w:hidden/>
  </w:style>
  <w:style w:type="character" w:customStyle="1" w:styleId="Pt78">
    <w:name w:val="Pt78"/>
    <w:hidden/>
  </w:style>
  <w:style w:type="character" w:customStyle="1" w:styleId="Pt79">
    <w:name w:val="Pt79"/>
    <w:hidden/>
  </w:style>
  <w:style w:type="character" w:customStyle="1" w:styleId="Pt80">
    <w:name w:val="Pt80"/>
    <w:hidden/>
  </w:style>
  <w:style w:type="character" w:customStyle="1" w:styleId="Pt81">
    <w:name w:val="Pt81"/>
    <w:hidden/>
  </w:style>
  <w:style w:type="character" w:customStyle="1" w:styleId="Pt87">
    <w:name w:val="Pt87"/>
    <w:hidden/>
  </w:style>
  <w:style w:type="character" w:customStyle="1" w:styleId="Pt88">
    <w:name w:val="Pt88"/>
    <w:hidden/>
  </w:style>
  <w:style w:type="character" w:customStyle="1" w:styleId="Pt89">
    <w:name w:val="Pt89"/>
    <w:hidden/>
  </w:style>
  <w:style w:type="character" w:customStyle="1" w:styleId="Pt90">
    <w:name w:val="Pt90"/>
    <w:hidden/>
  </w:style>
  <w:style w:type="character" w:customStyle="1" w:styleId="Pt91">
    <w:name w:val="Pt91"/>
    <w:hidden/>
  </w:style>
  <w:style w:type="character" w:customStyle="1" w:styleId="Pt92">
    <w:name w:val="Pt92"/>
    <w:hidden/>
  </w:style>
  <w:style w:type="character" w:customStyle="1" w:styleId="Pt93">
    <w:name w:val="Pt93"/>
    <w:hidden/>
  </w:style>
  <w:style w:type="character" w:customStyle="1" w:styleId="Pt94">
    <w:name w:val="Pt94"/>
    <w:hidden/>
  </w:style>
  <w:style w:type="character" w:customStyle="1" w:styleId="Pt95">
    <w:name w:val="Pt95"/>
    <w:hidden/>
  </w:style>
  <w:style w:type="character" w:customStyle="1" w:styleId="Pt96">
    <w:name w:val="Pt96"/>
    <w:hidden/>
  </w:style>
  <w:style w:type="character" w:customStyle="1" w:styleId="Pt97">
    <w:name w:val="Pt97"/>
    <w:hidden/>
  </w:style>
  <w:style w:type="character" w:customStyle="1" w:styleId="Pt98">
    <w:name w:val="Pt98"/>
    <w:hidden/>
  </w:style>
  <w:style w:type="character" w:customStyle="1" w:styleId="Pt99">
    <w:name w:val="Pt99"/>
    <w:hidden/>
  </w:style>
  <w:style w:type="character" w:customStyle="1" w:styleId="Pt100">
    <w:name w:val="Pt100"/>
    <w:hidden/>
  </w:style>
  <w:style w:type="character" w:customStyle="1" w:styleId="Pt101">
    <w:name w:val="Pt101"/>
    <w:hidden/>
  </w:style>
  <w:style w:type="character" w:customStyle="1" w:styleId="Pt102">
    <w:name w:val="Pt102"/>
    <w:hidden/>
  </w:style>
  <w:style w:type="character" w:customStyle="1" w:styleId="Pt103">
    <w:name w:val="Pt103"/>
    <w:hidden/>
  </w:style>
  <w:style w:type="character" w:customStyle="1" w:styleId="Pt104">
    <w:name w:val="Pt104"/>
    <w:hidden/>
  </w:style>
  <w:style w:type="character" w:customStyle="1" w:styleId="Pt105">
    <w:name w:val="Pt105"/>
    <w:hidden/>
  </w:style>
  <w:style w:type="character" w:customStyle="1" w:styleId="Pt106">
    <w:name w:val="Pt106"/>
    <w:hidden/>
  </w:style>
  <w:style w:type="character" w:customStyle="1" w:styleId="Pt107">
    <w:name w:val="Pt107"/>
    <w:hidden/>
  </w:style>
  <w:style w:type="character" w:customStyle="1" w:styleId="Pt108">
    <w:name w:val="Pt108"/>
    <w:hidden/>
  </w:style>
  <w:style w:type="character" w:customStyle="1" w:styleId="Pt109">
    <w:name w:val="Pt109"/>
    <w:hidden/>
  </w:style>
  <w:style w:type="character" w:customStyle="1" w:styleId="Pt110">
    <w:name w:val="Pt110"/>
    <w:hidden/>
  </w:style>
  <w:style w:type="character" w:customStyle="1" w:styleId="Pt111">
    <w:name w:val="Pt111"/>
    <w:hidden/>
  </w:style>
  <w:style w:type="character" w:customStyle="1" w:styleId="Pt117">
    <w:name w:val="Pt117"/>
    <w:hidden/>
  </w:style>
  <w:style w:type="character" w:customStyle="1" w:styleId="Pt118">
    <w:name w:val="Pt118"/>
    <w:hidden/>
  </w:style>
  <w:style w:type="character" w:customStyle="1" w:styleId="Pt119">
    <w:name w:val="Pt119"/>
    <w:hidden/>
  </w:style>
  <w:style w:type="character" w:customStyle="1" w:styleId="Pt120">
    <w:name w:val="Pt120"/>
    <w:hidden/>
  </w:style>
  <w:style w:type="character" w:customStyle="1" w:styleId="Pt121">
    <w:name w:val="Pt121"/>
    <w:hidden/>
  </w:style>
  <w:style w:type="character" w:customStyle="1" w:styleId="Pt122">
    <w:name w:val="Pt122"/>
    <w:hidden/>
  </w:style>
  <w:style w:type="character" w:customStyle="1" w:styleId="Pt123">
    <w:name w:val="Pt123"/>
    <w:hidden/>
  </w:style>
  <w:style w:type="character" w:customStyle="1" w:styleId="Pt124">
    <w:name w:val="Pt124"/>
    <w:hidden/>
  </w:style>
  <w:style w:type="character" w:customStyle="1" w:styleId="Pt125">
    <w:name w:val="Pt125"/>
    <w:hidden/>
  </w:style>
  <w:style w:type="character" w:customStyle="1" w:styleId="Pt126">
    <w:name w:val="Pt126"/>
    <w:hidden/>
  </w:style>
  <w:style w:type="character" w:customStyle="1" w:styleId="Pt127">
    <w:name w:val="Pt127"/>
    <w:hidden/>
  </w:style>
  <w:style w:type="character" w:customStyle="1" w:styleId="Pt128">
    <w:name w:val="Pt128"/>
    <w:hidden/>
  </w:style>
  <w:style w:type="character" w:customStyle="1" w:styleId="Pt129">
    <w:name w:val="Pt129"/>
    <w:hidden/>
  </w:style>
  <w:style w:type="character" w:customStyle="1" w:styleId="Pt130">
    <w:name w:val="Pt130"/>
    <w:hidden/>
  </w:style>
  <w:style w:type="character" w:customStyle="1" w:styleId="Pt131">
    <w:name w:val="Pt131"/>
    <w:hidden/>
  </w:style>
  <w:style w:type="character" w:customStyle="1" w:styleId="Pt139">
    <w:name w:val="Pt139"/>
    <w:hidden/>
  </w:style>
  <w:style w:type="character" w:customStyle="1" w:styleId="Pt140">
    <w:name w:val="Pt140"/>
    <w:hidden/>
  </w:style>
  <w:style w:type="character" w:customStyle="1" w:styleId="Pt147">
    <w:name w:val="Pt147"/>
    <w:hidden/>
  </w:style>
  <w:style w:type="character" w:customStyle="1" w:styleId="Pt148">
    <w:name w:val="Pt148"/>
    <w:hidden/>
  </w:style>
  <w:style w:type="character" w:customStyle="1" w:styleId="Pt149">
    <w:name w:val="Pt149"/>
    <w:hidden/>
  </w:style>
  <w:style w:type="character" w:customStyle="1" w:styleId="Pt150">
    <w:name w:val="Pt150"/>
    <w:hidden/>
  </w:style>
  <w:style w:type="character" w:customStyle="1" w:styleId="Pt151">
    <w:name w:val="Pt151"/>
    <w:hidden/>
  </w:style>
  <w:style w:type="character" w:customStyle="1" w:styleId="Pt157">
    <w:name w:val="Pt157"/>
    <w:hidden/>
  </w:style>
  <w:style w:type="character" w:customStyle="1" w:styleId="Pt158">
    <w:name w:val="Pt158"/>
    <w:hidden/>
  </w:style>
  <w:style w:type="character" w:customStyle="1" w:styleId="Pt159">
    <w:name w:val="Pt159"/>
    <w:hidden/>
  </w:style>
  <w:style w:type="character" w:customStyle="1" w:styleId="Pt160">
    <w:name w:val="Pt160"/>
    <w:hidden/>
  </w:style>
  <w:style w:type="character" w:customStyle="1" w:styleId="Pt161">
    <w:name w:val="Pt161"/>
    <w:hidden/>
  </w:style>
  <w:style w:type="character" w:customStyle="1" w:styleId="Pt162">
    <w:name w:val="Pt162"/>
    <w:hidden/>
  </w:style>
  <w:style w:type="character" w:customStyle="1" w:styleId="Pt163">
    <w:name w:val="Pt163"/>
    <w:hidden/>
  </w:style>
  <w:style w:type="character" w:customStyle="1" w:styleId="Pt1100000016">
    <w:name w:val="Pt1100000016"/>
    <w:hidden/>
  </w:style>
  <w:style w:type="character" w:customStyle="1" w:styleId="Pt1000000016">
    <w:name w:val="Pt1000000016"/>
    <w:hidden/>
  </w:style>
  <w:style w:type="character" w:customStyle="1" w:styleId="Pt1200000016">
    <w:name w:val="Pt1200000016"/>
    <w:hidden/>
  </w:style>
  <w:style w:type="character" w:customStyle="1" w:styleId="Pt1300000016">
    <w:name w:val="Pt1300000016"/>
    <w:hidden/>
  </w:style>
  <w:style w:type="character" w:customStyle="1" w:styleId="Pt1400000016">
    <w:name w:val="Pt1400000016"/>
    <w:hidden/>
  </w:style>
  <w:style w:type="character" w:customStyle="1" w:styleId="Pt1100000035">
    <w:name w:val="Pt1100000035"/>
    <w:hidden/>
  </w:style>
  <w:style w:type="character" w:customStyle="1" w:styleId="Pt1000000035">
    <w:name w:val="Pt1000000035"/>
    <w:hidden/>
  </w:style>
  <w:style w:type="character" w:customStyle="1" w:styleId="Pt1200000035">
    <w:name w:val="Pt1200000035"/>
    <w:hidden/>
  </w:style>
  <w:style w:type="character" w:customStyle="1" w:styleId="Pt1300000035">
    <w:name w:val="Pt1300000035"/>
    <w:hidden/>
  </w:style>
  <w:style w:type="character" w:customStyle="1" w:styleId="Pt1400000035">
    <w:name w:val="Pt1400000035"/>
    <w:hidden/>
  </w:style>
  <w:style w:type="character" w:customStyle="1" w:styleId="Pt1100000024">
    <w:name w:val="Pt1100000024"/>
    <w:hidden/>
  </w:style>
  <w:style w:type="character" w:customStyle="1" w:styleId="Pt1000000024">
    <w:name w:val="Pt1000000024"/>
    <w:hidden/>
  </w:style>
  <w:style w:type="character" w:customStyle="1" w:styleId="Pt1200000024">
    <w:name w:val="Pt1200000024"/>
    <w:hidden/>
  </w:style>
  <w:style w:type="character" w:customStyle="1" w:styleId="Pt1300000024">
    <w:name w:val="Pt1300000024"/>
    <w:hidden/>
  </w:style>
  <w:style w:type="character" w:customStyle="1" w:styleId="Pt1400000024">
    <w:name w:val="Pt1400000024"/>
    <w:hidden/>
  </w:style>
  <w:style w:type="character" w:customStyle="1" w:styleId="Pt1100000645">
    <w:name w:val="Pt1100000645"/>
    <w:hidden/>
  </w:style>
  <w:style w:type="character" w:customStyle="1" w:styleId="Pt1000000645">
    <w:name w:val="Pt1000000645"/>
    <w:hidden/>
  </w:style>
  <w:style w:type="character" w:customStyle="1" w:styleId="Pt1200000645">
    <w:name w:val="Pt1200000645"/>
    <w:hidden/>
  </w:style>
  <w:style w:type="character" w:customStyle="1" w:styleId="Pt1300000645">
    <w:name w:val="Pt1300000645"/>
    <w:hidden/>
  </w:style>
  <w:style w:type="character" w:customStyle="1" w:styleId="Pt1400000645">
    <w:name w:val="Pt1400000645"/>
    <w:hidden/>
  </w:style>
  <w:style w:type="character" w:customStyle="1" w:styleId="Pt1100000088">
    <w:name w:val="Pt1100000088"/>
    <w:hidden/>
  </w:style>
  <w:style w:type="character" w:customStyle="1" w:styleId="Pt1000000088">
    <w:name w:val="Pt1000000088"/>
    <w:hidden/>
  </w:style>
  <w:style w:type="character" w:customStyle="1" w:styleId="Pt1200000088">
    <w:name w:val="Pt1200000088"/>
    <w:hidden/>
  </w:style>
  <w:style w:type="character" w:customStyle="1" w:styleId="Pt1300000088">
    <w:name w:val="Pt1300000088"/>
    <w:hidden/>
  </w:style>
  <w:style w:type="character" w:customStyle="1" w:styleId="Pt1400000088">
    <w:name w:val="Pt1400000088"/>
    <w:hidden/>
  </w:style>
  <w:style w:type="character" w:customStyle="1" w:styleId="Pt1100000068">
    <w:name w:val="Pt1100000068"/>
    <w:hidden/>
  </w:style>
  <w:style w:type="character" w:customStyle="1" w:styleId="Pt1000000068">
    <w:name w:val="Pt1000000068"/>
    <w:hidden/>
  </w:style>
  <w:style w:type="character" w:customStyle="1" w:styleId="Pt1200000068">
    <w:name w:val="Pt1200000068"/>
    <w:hidden/>
  </w:style>
  <w:style w:type="character" w:customStyle="1" w:styleId="Pt1300000068">
    <w:name w:val="Pt1300000068"/>
    <w:hidden/>
  </w:style>
  <w:style w:type="character" w:customStyle="1" w:styleId="Pt1400000068">
    <w:name w:val="Pt1400000068"/>
    <w:hidden/>
  </w:style>
  <w:style w:type="character" w:customStyle="1" w:styleId="Pt1100000075">
    <w:name w:val="Pt1100000075"/>
    <w:hidden/>
  </w:style>
  <w:style w:type="character" w:customStyle="1" w:styleId="Pt1000000075">
    <w:name w:val="Pt1000000075"/>
    <w:hidden/>
  </w:style>
  <w:style w:type="character" w:customStyle="1" w:styleId="Pt1200000075">
    <w:name w:val="Pt1200000075"/>
    <w:hidden/>
  </w:style>
  <w:style w:type="character" w:customStyle="1" w:styleId="Pt1300000075">
    <w:name w:val="Pt1300000075"/>
    <w:hidden/>
  </w:style>
  <w:style w:type="character" w:customStyle="1" w:styleId="Pt1400000075">
    <w:name w:val="Pt1400000075"/>
    <w:hidden/>
  </w:style>
  <w:style w:type="character" w:customStyle="1" w:styleId="Pt1100000083">
    <w:name w:val="Pt1100000083"/>
    <w:hidden/>
  </w:style>
  <w:style w:type="character" w:customStyle="1" w:styleId="Pt1000000083">
    <w:name w:val="Pt1000000083"/>
    <w:hidden/>
  </w:style>
  <w:style w:type="character" w:customStyle="1" w:styleId="Pt1200000083">
    <w:name w:val="Pt1200000083"/>
    <w:hidden/>
  </w:style>
  <w:style w:type="character" w:customStyle="1" w:styleId="Pt1300000083">
    <w:name w:val="Pt1300000083"/>
    <w:hidden/>
  </w:style>
  <w:style w:type="character" w:customStyle="1" w:styleId="Pt1400000083">
    <w:name w:val="Pt1400000083"/>
    <w:hidden/>
  </w:style>
  <w:style w:type="character" w:customStyle="1" w:styleId="Pt1100000048">
    <w:name w:val="Pt1100000048"/>
    <w:hidden/>
  </w:style>
  <w:style w:type="character" w:customStyle="1" w:styleId="Pt1000000048">
    <w:name w:val="Pt1000000048"/>
    <w:hidden/>
  </w:style>
  <w:style w:type="character" w:customStyle="1" w:styleId="Pt1200000048">
    <w:name w:val="Pt1200000048"/>
    <w:hidden/>
  </w:style>
  <w:style w:type="character" w:customStyle="1" w:styleId="Pt1300000048">
    <w:name w:val="Pt1300000048"/>
    <w:hidden/>
  </w:style>
  <w:style w:type="character" w:customStyle="1" w:styleId="Pt1400000048">
    <w:name w:val="Pt1400000048"/>
    <w:hidden/>
  </w:style>
  <w:style w:type="character" w:customStyle="1" w:styleId="Pt1100000078">
    <w:name w:val="Pt1100000078"/>
    <w:hidden/>
  </w:style>
  <w:style w:type="character" w:customStyle="1" w:styleId="Pt1000000078">
    <w:name w:val="Pt1000000078"/>
    <w:hidden/>
  </w:style>
  <w:style w:type="character" w:customStyle="1" w:styleId="Pt1200000078">
    <w:name w:val="Pt1200000078"/>
    <w:hidden/>
  </w:style>
  <w:style w:type="character" w:customStyle="1" w:styleId="Pt1300000078">
    <w:name w:val="Pt1300000078"/>
    <w:hidden/>
  </w:style>
  <w:style w:type="character" w:customStyle="1" w:styleId="Pt1400000078">
    <w:name w:val="Pt1400000078"/>
    <w:hidden/>
  </w:style>
  <w:style w:type="character" w:customStyle="1" w:styleId="Pt1100000045">
    <w:name w:val="Pt1100000045"/>
    <w:hidden/>
  </w:style>
  <w:style w:type="character" w:customStyle="1" w:styleId="Pt1000000045">
    <w:name w:val="Pt1000000045"/>
    <w:hidden/>
  </w:style>
  <w:style w:type="character" w:customStyle="1" w:styleId="Pt1200000045">
    <w:name w:val="Pt1200000045"/>
    <w:hidden/>
  </w:style>
  <w:style w:type="character" w:customStyle="1" w:styleId="Pt1300000045">
    <w:name w:val="Pt1300000045"/>
    <w:hidden/>
  </w:style>
  <w:style w:type="character" w:customStyle="1" w:styleId="Pt1400000045">
    <w:name w:val="Pt1400000045"/>
    <w:hidden/>
  </w:style>
  <w:style w:type="character" w:customStyle="1" w:styleId="Pt1100000026">
    <w:name w:val="Pt1100000026"/>
    <w:hidden/>
  </w:style>
  <w:style w:type="character" w:customStyle="1" w:styleId="Pt1000000026">
    <w:name w:val="Pt1000000026"/>
    <w:hidden/>
  </w:style>
  <w:style w:type="character" w:customStyle="1" w:styleId="Pt1200000026">
    <w:name w:val="Pt1200000026"/>
    <w:hidden/>
  </w:style>
  <w:style w:type="character" w:customStyle="1" w:styleId="Pt1300000026">
    <w:name w:val="Pt1300000026"/>
    <w:hidden/>
  </w:style>
  <w:style w:type="character" w:customStyle="1" w:styleId="Pt1400000026">
    <w:name w:val="Pt1400000026"/>
    <w:hidden/>
  </w:style>
  <w:style w:type="character" w:customStyle="1" w:styleId="Pt1100000028">
    <w:name w:val="Pt1100000028"/>
    <w:hidden/>
  </w:style>
  <w:style w:type="character" w:customStyle="1" w:styleId="Pt1000000028">
    <w:name w:val="Pt1000000028"/>
    <w:hidden/>
  </w:style>
  <w:style w:type="character" w:customStyle="1" w:styleId="Pt1200000028">
    <w:name w:val="Pt1200000028"/>
    <w:hidden/>
  </w:style>
  <w:style w:type="character" w:customStyle="1" w:styleId="Pt1300000028">
    <w:name w:val="Pt1300000028"/>
    <w:hidden/>
  </w:style>
  <w:style w:type="character" w:customStyle="1" w:styleId="Pt1400000028">
    <w:name w:val="Pt1400000028"/>
    <w:hidden/>
  </w:style>
  <w:style w:type="character" w:customStyle="1" w:styleId="Pt1100000040">
    <w:name w:val="Pt1100000040"/>
    <w:hidden/>
  </w:style>
  <w:style w:type="character" w:customStyle="1" w:styleId="Pt1000000040">
    <w:name w:val="Pt1000000040"/>
    <w:hidden/>
  </w:style>
  <w:style w:type="character" w:customStyle="1" w:styleId="Pt1200000040">
    <w:name w:val="Pt1200000040"/>
    <w:hidden/>
  </w:style>
  <w:style w:type="character" w:customStyle="1" w:styleId="Pt1300000040">
    <w:name w:val="Pt1300000040"/>
    <w:hidden/>
  </w:style>
  <w:style w:type="character" w:customStyle="1" w:styleId="Pt1400000040">
    <w:name w:val="Pt1400000040"/>
    <w:hidden/>
  </w:style>
  <w:style w:type="character" w:customStyle="1" w:styleId="Pt1100000838">
    <w:name w:val="Pt1100000838"/>
    <w:hidden/>
  </w:style>
  <w:style w:type="character" w:customStyle="1" w:styleId="Pt1000000838">
    <w:name w:val="Pt1000000838"/>
    <w:hidden/>
  </w:style>
  <w:style w:type="character" w:customStyle="1" w:styleId="Pt1200000838">
    <w:name w:val="Pt1200000838"/>
    <w:hidden/>
  </w:style>
  <w:style w:type="character" w:customStyle="1" w:styleId="Pt1300000838">
    <w:name w:val="Pt1300000838"/>
    <w:hidden/>
  </w:style>
  <w:style w:type="character" w:customStyle="1" w:styleId="Pt1400000838">
    <w:name w:val="Pt1400000838"/>
    <w:hidden/>
  </w:style>
  <w:style w:type="paragraph" w:styleId="NoSpacing">
    <w:name w:val="No Spacing"/>
    <w:uiPriority w:val="1"/>
    <w:qFormat/>
    <w:rsid w:val="000602B9"/>
    <w:pPr>
      <w:spacing w:after="0" w:line="240" w:lineRule="auto"/>
    </w:pPr>
  </w:style>
  <w:style w:type="paragraph" w:customStyle="1" w:styleId="paragraph">
    <w:name w:val="paragraph"/>
    <w:basedOn w:val="Normal"/>
    <w:rsid w:val="009D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D28D2"/>
    <w:rPr>
      <w:color w:val="0000FF"/>
      <w:u w:val="single"/>
    </w:rPr>
  </w:style>
  <w:style w:type="character" w:customStyle="1" w:styleId="cf01">
    <w:name w:val="cf01"/>
    <w:basedOn w:val="DefaultParagraphFont"/>
    <w:rsid w:val="00180BF8"/>
    <w:rPr>
      <w:rFonts w:ascii="Segoe UI" w:hAnsi="Segoe UI" w:cs="Segoe UI" w:hint="default"/>
      <w:color w:val="262626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80C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09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NSPORT@KAUST.EDU.SA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nkaiha\Documents\Files\Research\Research%20Charters%20June%202018\Research%20Charter%20Review%202016%20-%20All%20Documents_files\Char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3f3a794-652f-4ec1-80b3-4f86e1912732}">
  <we:reference id="WA104382046" version="1.0.0.5" store="en-us" storeType="OMEX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BD2AEE5707E4F82945C64A940BDA4" ma:contentTypeVersion="11" ma:contentTypeDescription="Create a new document." ma:contentTypeScope="" ma:versionID="2300dad4eeb7d1426d20aa1c0f3ac296">
  <xsd:schema xmlns:xsd="http://www.w3.org/2001/XMLSchema" xmlns:xs="http://www.w3.org/2001/XMLSchema" xmlns:p="http://schemas.microsoft.com/office/2006/metadata/properties" xmlns:ns2="77195e09-1902-4709-9519-39e14bfaf2e7" xmlns:ns3="6cf085c8-3f0b-43a8-a65a-421e42868933" targetNamespace="http://schemas.microsoft.com/office/2006/metadata/properties" ma:root="true" ma:fieldsID="3067ef464362a85873b46061a02913e0" ns2:_="" ns3:_="">
    <xsd:import namespace="77195e09-1902-4709-9519-39e14bfaf2e7"/>
    <xsd:import namespace="6cf085c8-3f0b-43a8-a65a-421e42868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95e09-1902-4709-9519-39e14bfaf2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58e5a-d47b-49a8-9671-a3f77673f1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085c8-3f0b-43a8-a65a-421e42868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eab95c-bf06-4714-ae3b-816434ffc7d5}" ma:internalName="TaxCatchAll" ma:showField="CatchAllData" ma:web="6cf085c8-3f0b-43a8-a65a-421e42868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95e09-1902-4709-9519-39e14bfaf2e7">
      <Terms xmlns="http://schemas.microsoft.com/office/infopath/2007/PartnerControls"/>
    </lcf76f155ced4ddcb4097134ff3c332f>
    <TaxCatchAll xmlns="6cf085c8-3f0b-43a8-a65a-421e4286893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BA4F7-B4AA-4AC2-8DA2-5214C8D89B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2F4813-9146-495E-857C-A9A4CC919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95e09-1902-4709-9519-39e14bfaf2e7"/>
    <ds:schemaRef ds:uri="6cf085c8-3f0b-43a8-a65a-421e42868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C5723-4D72-4F8F-887A-B2A5344B9BF4}">
  <ds:schemaRefs>
    <ds:schemaRef ds:uri="http://schemas.microsoft.com/office/2006/metadata/properties"/>
    <ds:schemaRef ds:uri="http://schemas.microsoft.com/office/infopath/2007/PartnerControls"/>
    <ds:schemaRef ds:uri="77195e09-1902-4709-9519-39e14bfaf2e7"/>
    <ds:schemaRef ds:uri="6cf085c8-3f0b-43a8-a65a-421e42868933"/>
  </ds:schemaRefs>
</ds:datastoreItem>
</file>

<file path=customXml/itemProps4.xml><?xml version="1.0" encoding="utf-8"?>
<ds:datastoreItem xmlns:ds="http://schemas.openxmlformats.org/officeDocument/2006/customXml" ds:itemID="{88BDFE15-C1EF-4349-9578-6770E4F15A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Charter Template</Template>
  <TotalTime>1</TotalTime>
  <Pages>2</Pages>
  <Words>698</Words>
  <Characters>3641</Characters>
  <Application>Microsoft Office Word</Application>
  <DocSecurity>0</DocSecurity>
  <Lines>117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Procedures Template</vt:lpstr>
    </vt:vector>
  </TitlesOfParts>
  <Company>KAUST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Template</dc:title>
  <dc:subject/>
  <dc:creator>KITS</dc:creator>
  <cp:keywords/>
  <cp:lastModifiedBy>Mohannad Albaihani</cp:lastModifiedBy>
  <cp:revision>2</cp:revision>
  <cp:lastPrinted>2026-01-18T06:00:00Z</cp:lastPrinted>
  <dcterms:created xsi:type="dcterms:W3CDTF">2026-01-20T08:20:00Z</dcterms:created>
  <dcterms:modified xsi:type="dcterms:W3CDTF">2026-01-20T08:20:00Z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0x01010067ABD2AEE5707E4F82945C64A940BDA4</vt:lpwstr>
  </property>
  <property fmtid="{D5CDD505-2E9C-101B-9397-08002B2CF9AE}" pid="3" name="ClassificationContentMarkingFooterShapeIds">
    <vt:lpwstr>223ef993,3c6e9929,25e2a2f8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Internal</vt:lpwstr>
  </property>
  <property fmtid="{D5CDD505-2E9C-101B-9397-08002B2CF9AE}" pid="6" name="MSIP_Label_24636873-4606-4d58-af5a-dcebb78a0d4e_Enabled">
    <vt:lpwstr>true</vt:lpwstr>
  </property>
  <property fmtid="{D5CDD505-2E9C-101B-9397-08002B2CF9AE}" pid="7" name="MSIP_Label_24636873-4606-4d58-af5a-dcebb78a0d4e_SetDate">
    <vt:lpwstr>2024-11-19T05:57:13Z</vt:lpwstr>
  </property>
  <property fmtid="{D5CDD505-2E9C-101B-9397-08002B2CF9AE}" pid="8" name="MSIP_Label_24636873-4606-4d58-af5a-dcebb78a0d4e_Method">
    <vt:lpwstr>Standard</vt:lpwstr>
  </property>
  <property fmtid="{D5CDD505-2E9C-101B-9397-08002B2CF9AE}" pid="9" name="MSIP_Label_24636873-4606-4d58-af5a-dcebb78a0d4e_Name">
    <vt:lpwstr>KAUST Sensitivity Labels</vt:lpwstr>
  </property>
  <property fmtid="{D5CDD505-2E9C-101B-9397-08002B2CF9AE}" pid="10" name="MSIP_Label_24636873-4606-4d58-af5a-dcebb78a0d4e_SiteId">
    <vt:lpwstr>80e8c927-cda4-40a1-9ea0-d8e641feda34</vt:lpwstr>
  </property>
  <property fmtid="{D5CDD505-2E9C-101B-9397-08002B2CF9AE}" pid="11" name="MSIP_Label_24636873-4606-4d58-af5a-dcebb78a0d4e_ActionId">
    <vt:lpwstr>c3d435c0-33fa-43be-9c95-d9eeb0ea2ec4</vt:lpwstr>
  </property>
  <property fmtid="{D5CDD505-2E9C-101B-9397-08002B2CF9AE}" pid="12" name="MSIP_Label_24636873-4606-4d58-af5a-dcebb78a0d4e_ContentBits">
    <vt:lpwstr>2</vt:lpwstr>
  </property>
  <property fmtid="{D5CDD505-2E9C-101B-9397-08002B2CF9AE}" pid="13" name="MediaServiceImageTags">
    <vt:lpwstr/>
  </property>
</Properties>
</file>